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DE" w:rsidRDefault="00B971DE" w:rsidP="008E77BD">
      <w:pPr>
        <w:pBdr>
          <w:bottom w:val="single" w:sz="6" w:space="11" w:color="E5E5E5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6CB3"/>
          <w:kern w:val="36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116CB3"/>
          <w:kern w:val="36"/>
          <w:sz w:val="28"/>
          <w:szCs w:val="28"/>
          <w:lang w:eastAsia="ru-RU"/>
        </w:rPr>
        <w:t xml:space="preserve">ВОЗРАСТНЫЕ НОРМЫ РАЗВИТИЯ РЕЧИ 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ВОЗРАСТНЫЕ НОРМЫ РАЗВИТИЯ РЕЧИ - это важно знать!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 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         Развитие речи ребенка - один из самых волнующих вопросов для родителей. Все мы знаем, что речь – это мощный и важный фактор и стимул развития ребенка.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         Очень важно, чтобы родители знали, что является специфической особенностью для данного возраста, что отклонением от правильного развития речи, а что относится к ее расстройствам. Чтобы увидеть, есть ли проблемы у ребенка и в чем они заключаются, необходимо сопоставить развитие речи в норме с тем, как протекает речевая деятельность Вашего ребенка.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        Уже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с первых месяцев жизни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посредством непосредственно-эмоциональной формы общения с окружающим миром у ребенка складывается коммуникативная потребность: интерес к взрослому, эмоциональное отношение к нему, формируется избирательное внимание к речи окружающих.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         В норме у ребенка в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2-3 мес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 появляется </w:t>
      </w:r>
      <w:proofErr w:type="spellStart"/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гуление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 Оно приходит на смену крику. Это этап активной подготовки речевого аппарата к произношению звуков. Одновременно осуществляется процесс развития понимания речи, малыш учится управлять интонацией.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         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В 7-9 мес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 появляется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лепет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 Ребенок произносит серии одинаковых слогов: "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дя-дя-дя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", "ба-ба-ба", "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ма-ма-ма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".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           К концу первого года жизни 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 эмоционально значимой ситуации малыш выражает свои желания, намерения речевыми средствами. Появляется несколько осознанно употребляемых ребенком слов. </w:t>
      </w:r>
      <w:proofErr w:type="gram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Это двусложные слова, состоящие из одинаковых слогов: "мама", "баба", "дядя", бах, 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ав-ав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, 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би-би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, на, дай, там, и т.д.</w:t>
      </w:r>
      <w:proofErr w:type="gram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…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          Уже на первом году жизни внимательное наблюдение за развитием ребенка помогает определить, существуют ли </w:t>
      </w:r>
      <w:r w:rsidRPr="008E77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основания для беспокойства: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 xml:space="preserve">- Ребенок не реагирует на звуки, для него характерно однообразное 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гуление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;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- Не формируется избирательное внимание к речи окружающих;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- Отсутствие или рудиментарность лепета (нет отраженного лепета), невыполнение простых словесных команд, отсутствие подражательных игровых действий;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 xml:space="preserve">- Ребенок не реагирует на свое имя; отмечается отсутствие 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лепетных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слов.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          После года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развитие речи идет стремительно. Ребенок все больше и больше произносит осмысленных звукосочетаний, слов. Ребенок в процессе общения просит, указывает, требует и сообщает. Язык мимики и жестов начинает постепенно угасать.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lastRenderedPageBreak/>
        <w:t>         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К полутора годам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дети могут показать некоторые части тела, выполняют простые инструкции, понимают содержание несложных рассказов по сюжетным картинкам. Между полутора и двумя годами появляются предложения, состоящие их двух и трех слов.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         У большинства детей к празднованию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второго года рождения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или несколькими месяцами позже происходит настоящий «взрыв» развития речи. Быстро увеличивается его словарный запас (к 2 годам активный словарь составляет 300-400 слов), слова приобретают обобщающее значение, появляются глаголы и другие части речи, которые употребляются в различных грамматических формах, предложение состоит из нескольких слов. К концу второго года жизни речь становится основным средством общения.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       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На третьем году жизни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 дети рассматривают в книжках картинки, слушают (5-10 </w:t>
      </w:r>
      <w:proofErr w:type="gram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минут) </w:t>
      </w:r>
      <w:proofErr w:type="gram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истории, понимают значение слов большой, маленький. У них увеличивается не только запас общеупотребительных слов, но и появляется стремление к словотворчеству: изобретаются новые слова.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        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К трем годам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возникает потребность в самостоятельности, стремление действовать независимо от взрослых, развивается самооценка. Это находит отражение в речевом поведении, в выборе лексических и эмоционально-выразительных средств. Ребенок начинает говорить о себе в первом лице. К этому времени активный словарь ребенка включает до 1500 слов. Вместо простой двухсложной фразы он начищает использовать развернутые предложения. К трем годам ребенок использует все части речи и строит полные грамматически оформленные предложения.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8E77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Основания для беспокойства: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- Стойкое и длительное по времени отсутствие речевого подражания новым для ребенка словам. (Такая остановка может быть и при нормальном развитии речи, но не долее полугода после появления первых трех-пяти слов.)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 xml:space="preserve">- При появлении речевого подражания ребенок, как правило, воспроизводит часть вместо целого слова или искажает его, использует аморфные слова. Например: дека — девочка, пику — купи, 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пэха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— хлеб.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- Ребенок не строит из накопленных слов предложений. Не появляются глаголы.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 xml:space="preserve">- Ребенок строит предложения, но их грамматическое оформление грубо искажено, например: Аня </w:t>
      </w:r>
      <w:proofErr w:type="gram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хочет</w:t>
      </w:r>
      <w:proofErr w:type="gram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нет — Я не хочу.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 Не говорит о себе в первом лице, не пользуется местоимением "Я".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- Во время речи кончик языка высовывается между зубами. Звуки произносятся с «хлюпаньем», имеют носовой оттенок.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          4 года.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 В речи четырехлетнего малыша уже встречаются сложносочиненные и сложноподчиненные предложения, употребляются предлоги по, до, </w:t>
      </w:r>
      <w:proofErr w:type="gram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вместо</w:t>
      </w:r>
      <w:proofErr w:type="gram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, после, союзы что, куда, сколько. Словарный запас 1500-2000 слов, в том числе слова, обозначающие временные и пространственные понятия. Ребенок правильно произносит свистящие и шипящие звуки</w:t>
      </w:r>
      <w:proofErr w:type="gram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.</w:t>
      </w:r>
      <w:proofErr w:type="gram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Исчезает смягченное произношение согласных.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          5 лет.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К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          В период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от 5 до 7 лет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 словарь ребенка увеличивается до 3500 слов, в нем активно накапливаются образные слова и выражения, устойчивые словосочетания (ни </w:t>
      </w:r>
      <w:proofErr w:type="gram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свет</w:t>
      </w:r>
      <w:proofErr w:type="gram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ни заря,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</w:t>
      </w:r>
      <w:proofErr w:type="gram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образом</w:t>
      </w:r>
      <w:proofErr w:type="gram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8E77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ПРОЯВЛЕНИЯ РЕЧЕВЫХ НАРУШЕНИЙ в дошкольном возрасте: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 xml:space="preserve">• Нарушения звукопроизношения: неправильное 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артикулирование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звуков, пропуски, замена звуков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• Нарушение слоговой структуры слова – пропуски, перестановки слогов в слове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• Лексические недостатки: бедный словарный запас, непонимание значение и смысла слов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• Неправильное грамматическое оформления высказывания.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 xml:space="preserve">• Затруднения в 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пересказывании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текста, построении самостоятельного связного высказывания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  <w:t>• Темпо-ритмические недостатки: ускоренный или замедленный темп речи, запинки, спотыкание, необоснованные остановки в речи, скандирование (</w:t>
      </w:r>
      <w:proofErr w:type="spell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послоговое</w:t>
      </w:r>
      <w:proofErr w:type="spellEnd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произнесение) слов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Уважаемые родители!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 данной теме представлены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показатели развития речи в разные возрастные периоды.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Это возрастные нормы, на которые ориентируются специалисты при определении уровня речевого развития ребенка. 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Это усредненные нормы. 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К ним надо стремиться и ориентироваться на них. Но это не значит, что все показатели обязательно должны быть именно такими. Ваш малыш неповторим. Он имеет право развиваться в своем темпе. Ваша задача, как родителей, помочь ему двигаться в нужном направлении, и при необходимости вовремя оказать ему нужную помощь.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8E77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: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 Если Вы заметили те или иные значительные отклонения в речевом развитии ребенка </w:t>
      </w:r>
      <w:proofErr w:type="gramStart"/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–</w:t>
      </w:r>
      <w:r w:rsidRPr="008E77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</w:t>
      </w:r>
      <w:proofErr w:type="gramEnd"/>
      <w:r w:rsidRPr="008E77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ЕЙСТВУЙТЕ!</w:t>
      </w:r>
      <w:r w:rsidRPr="008E77BD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  <w:t> </w:t>
      </w: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Возможно, Вашему ребенку необходима помощь специалистов: логопедов, дефектологов, неврологов, детских врачей – психиатров.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 о том, что любое нарушение всегда легче вовремя предупредить, чем исправлять!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От 0 до 1 года</w:t>
      </w:r>
    </w:p>
    <w:p w:rsidR="00B971DE" w:rsidRPr="008E77BD" w:rsidRDefault="00B971DE" w:rsidP="008E7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ЭТАПЫ РАЗВИТИЯ ДЕТСКОЙ РЕЧИ ОТ 0 ДО 1ГОДА</w:t>
      </w:r>
    </w:p>
    <w:p w:rsidR="00B971DE" w:rsidRPr="008E77BD" w:rsidRDefault="00B971DE" w:rsidP="008E7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(ДОВЕРБАЛЬНЫЙ И РАННИЙ ВЕРБАЛЬНЫЙ ПЕРИОД)</w:t>
      </w:r>
    </w:p>
    <w:tbl>
      <w:tblPr>
        <w:tblW w:w="1077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7"/>
        <w:gridCol w:w="5953"/>
        <w:gridCol w:w="3544"/>
      </w:tblGrid>
      <w:tr w:rsidR="00B971DE" w:rsidRPr="008E77BD" w:rsidTr="00B971DE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Понимание речи</w:t>
            </w: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Рефлекторный крик и рефлекторные звуки, сопровождающие потребности ребенка (в еде, смене пеленок, боли и т.п.). В крике преобладают гласные звуки, имеющие носовой оттенок. Реакция сосредоточения на речевом общении с ребенком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месяца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Улыбка при общении с малышом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месяца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оживления при общении с взрослым, 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гуление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 первая стадия лепет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произнесение гласных звуков, близких к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а, ы, у, </w:t>
            </w: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 сочетание с  согласным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г).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Например,"у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-у-у-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у"или"гу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-у-у-у";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Прислушивается   к голосу, адекватно реагирует на интонацию, узнает знакомые голоса.</w:t>
            </w: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месяца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Дифференцированность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 оживления (разная реакция на разных знакомых людей.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Например, ребенок отличает папу от мамы. 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незнакомых людей реакция пока отсутствует), смех.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Одновременно осуществляется процесс развития понимания речи, малыш учится управлять интонацией.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месяцев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направления звука (ищет источник звука и сосредотачивает на нём внимание, например, на лице говорящего.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этом возрасте дети начинают распознавать неречевые звуки (шум машины, шелест деревьев, лай собаки); певучее 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гуление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месяцев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Лепет (многократное повторение слогов: "ба-ба-ба"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ма-ма-ма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")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 отдельные инструкции в конкретной ситуации и подчиняется некоторым словесным командам (поцелуй маму, Дай ручку, нельзя и т.п.)</w:t>
            </w: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месяцев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совместной игровой деятельности, ориентация на звучащую игрушку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месяцев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 на незнакомое лицо. Лепет т сводится к «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лепетным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словам», состоящим уже не из многократного повторения, а двух открытых 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:"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ба-ба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, "па-па" . Но ребенок пока не соотносит произносимые слова с людьми или предметами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месяцев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помощью жестов, игра в «Ладушки»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месяцев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Ситуационное понимание обращенной речи, использование 1-2 «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лепетных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слов», понятных при соотнесении с ситуацией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 название отдельных предметов</w:t>
            </w: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месяцев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3 «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лепетных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слов» с соотнесением с ситуацией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1DE" w:rsidRPr="008E77BD" w:rsidTr="00B971DE">
        <w:tc>
          <w:tcPr>
            <w:tcW w:w="1277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5953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3-4 «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лепетных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слов», понимание простой инструкции (типа дай мяч, иди к маме), дополняемой жестом. Малыш подражает звукам речи взрослых. Появление двусложных слов, состоящих из одинаковых слогов: «мама, дядя».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Знает, как его зовут. Любит подражать голосам животных и звукам разных предметов. С удовольствием смеется.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года малыш может показать предметы на сюжетных картинках. 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(Картинка: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Мальчик кушает. Вопрос: 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ложка?»)</w:t>
            </w:r>
            <w:proofErr w:type="gramEnd"/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 слово «НЕТ»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слышит и различает много звуков.</w:t>
            </w:r>
          </w:p>
        </w:tc>
      </w:tr>
    </w:tbl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года до 2 лет</w:t>
      </w:r>
    </w:p>
    <w:p w:rsidR="00B971DE" w:rsidRPr="008E77BD" w:rsidRDefault="00B971DE" w:rsidP="008E7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РАЗВИТИЕ ДЕТСКОЙ РЕЧИ ОТ 1 ГОДА ДО 2 ЛЕТ</w:t>
      </w:r>
    </w:p>
    <w:tbl>
      <w:tblPr>
        <w:tblW w:w="1077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68"/>
        <w:gridCol w:w="5970"/>
        <w:gridCol w:w="3536"/>
      </w:tblGrid>
      <w:tr w:rsidR="00B971DE" w:rsidRPr="008E77BD" w:rsidTr="00B971D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Активная речь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Понимание речи</w:t>
            </w:r>
          </w:p>
        </w:tc>
      </w:tr>
      <w:tr w:rsidR="00B971DE" w:rsidRPr="008E77BD" w:rsidTr="00B971DE">
        <w:tc>
          <w:tcPr>
            <w:tcW w:w="1135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1год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месяца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увеличивается до 6-10 слов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 простую инструкцию без жестов (дай куклу, ешь кашу и т.п.). Показывает предметы на сюжетных картинках</w:t>
            </w:r>
          </w:p>
        </w:tc>
      </w:tr>
      <w:tr w:rsidR="00B971DE" w:rsidRPr="008E77BD" w:rsidTr="00B971DE">
        <w:tc>
          <w:tcPr>
            <w:tcW w:w="1135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1год 6 месяцев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одну из частей тела, словарный запас 7-20 слов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Узнает предметы на картинках, пытается называть (в пределах своего словарного запаса)</w:t>
            </w:r>
          </w:p>
        </w:tc>
      </w:tr>
      <w:tr w:rsidR="00B971DE" w:rsidRPr="008E77BD" w:rsidTr="00B971DE">
        <w:tc>
          <w:tcPr>
            <w:tcW w:w="1135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год 9 месяцев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три части тела, начало фразы из 2 слов. Словарный запас около 27 слов.   Появляются названия действий: 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бух </w:t>
            </w: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(около 5 слов). В слове воспроизводится один слог (ударный или два одинаковых: 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га-га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ту-ту). Воспроизводит двусложные слова, в 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трехсложных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один слог пропускает.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Ближе к 2 годам использует глаголы типа: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писи, 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ниси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дай.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   обозначаемые на картинках действия, выполняет инструкции типа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Покажи, кто сидит, кто спит;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двухступенчатую инструкцию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пойди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кухню и принеси чашку; </w:t>
            </w: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 значение предлогов в привычной конкретной ситуации -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чем ты сидишь?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Прислушивается к словам и понимает их значение. Любит когда ему читают.</w:t>
            </w:r>
          </w:p>
        </w:tc>
      </w:tr>
      <w:tr w:rsidR="00B971DE" w:rsidRPr="008E77BD" w:rsidTr="00B971DE">
        <w:tc>
          <w:tcPr>
            <w:tcW w:w="1135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5 частей тела, словарный запас минимум 50 слов; начинает использовать предложения из 2 -3слов.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Появляются прилагательные.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Стечение согласных замещаются одним звуком.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Пользуется словами: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Да, нет, еще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Согласует предметы и действия (Машина едет, я хочу)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</w:t>
      </w:r>
    </w:p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2 до 6 лет</w:t>
      </w:r>
    </w:p>
    <w:p w:rsidR="00B971DE" w:rsidRPr="008E77BD" w:rsidRDefault="00B971DE" w:rsidP="008E7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8E77B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РАЗВИТИЕ ДЕТСКОЙ РЕЧИ ОТ 2 ДО 6 ЛЕТ</w:t>
      </w:r>
    </w:p>
    <w:tbl>
      <w:tblPr>
        <w:tblW w:w="1077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37"/>
        <w:gridCol w:w="6007"/>
        <w:gridCol w:w="3530"/>
      </w:tblGrid>
      <w:tr w:rsidR="00B971DE" w:rsidRPr="008E77BD" w:rsidTr="00B971D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Активная речь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Понимание речи</w:t>
            </w:r>
          </w:p>
        </w:tc>
      </w:tr>
      <w:tr w:rsidR="00B971DE" w:rsidRPr="008E77BD" w:rsidTr="00B971DE">
        <w:tc>
          <w:tcPr>
            <w:tcW w:w="1135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2года 6 месяцев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быстрое увеличение словарного запаса.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использует местоимения: </w:t>
            </w:r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я, ты, мне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Использует предложения из 2-3 - 4 слов. Сложные бессоюзные предложения.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Повторяет две цифры "один", "два" в правильной последовательности, имеет представление о числе "один";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Употребляем уменьшительно-ласкательные формы слов. Появляются суффиксы.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 прочитанные короткие рассказы и сказки (с опорой на картинку, а потом и без нее)</w:t>
            </w:r>
          </w:p>
        </w:tc>
      </w:tr>
      <w:tr w:rsidR="00B971DE" w:rsidRPr="008E77BD" w:rsidTr="00B971DE">
        <w:tc>
          <w:tcPr>
            <w:tcW w:w="1135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500 слов   и выше, общается предложениями из 3 и более слов, использует множественное число существительных и глаголов. Называет свое имя, пол, возраст, понимает значение простых предлогов, выполняет задания типа: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Положи кубик под чашку, положи кубик в коробку.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 задает Вам вопросы. Говоря, рассказывает, свои впечатления, </w:t>
            </w:r>
            <w:proofErr w:type="spell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оговаривает</w:t>
            </w:r>
            <w:proofErr w:type="spell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звуки, слоги, слова при чтении.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цвета, форму предметов.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 Понимает значение простых предлогов и множественного числа.</w:t>
            </w:r>
          </w:p>
        </w:tc>
      </w:tr>
      <w:tr w:rsidR="00B971DE" w:rsidRPr="008E77BD" w:rsidTr="00B971DE">
        <w:tc>
          <w:tcPr>
            <w:tcW w:w="1135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словарем примерно 1500 слов. Начинает употреблять сложные предложения. Говорит предложениями из 4-5 слов.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много вопросов, использует слова «Кто?» и «Почему?»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 выражения типа: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«я думаю, что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....»,   «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надеюсь, что....»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употребляет глаголы в прошедшем времени.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 сложноподчиненные предложения, значения предлогов вне конкретной привычной ситуации. Слушает длинные сказки и рассказы.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просьбы и команды, даже если нужный предмет не находится в поле зрения.</w:t>
            </w:r>
          </w:p>
        </w:tc>
      </w:tr>
      <w:tr w:rsidR="00B971DE" w:rsidRPr="008E77BD" w:rsidTr="00B971DE">
        <w:tc>
          <w:tcPr>
            <w:tcW w:w="1135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Обладает словарным запасом около 3000 слов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свой адрес,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Пользуется предложениями из 5-6 слов.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Пользуется всеми типами предложений, в том числе и сложными.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пересказать.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произносит практически все звуки.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 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право-лево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себя, но не у других.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простые антонимы (большой, маленький, твердый - мягкий)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Пользуется прошедшим, настоящим и будущим временем.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 до 10.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назначение предметов и может сказать, из чего они сделаны.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словесные задания с предлогами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сзади, 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между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рядом, к </w:t>
            </w: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т.п. Понимает условное предложение со словом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если. </w:t>
            </w: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Понимает грамматическую форму предложений типа: </w:t>
            </w:r>
            <w:r w:rsidRPr="008E77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Картина была нарисована Машей.</w:t>
            </w:r>
          </w:p>
        </w:tc>
      </w:tr>
      <w:tr w:rsidR="00B971DE" w:rsidRPr="008E77BD" w:rsidTr="00B971DE">
        <w:tc>
          <w:tcPr>
            <w:tcW w:w="1135" w:type="dxa"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Обладает словарем около 4000 слов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звуки произносит правильно.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рассказывать и пересказывать, пытается выразить свое отношение к </w:t>
            </w:r>
            <w:proofErr w:type="gramStart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рассказываемому</w:t>
            </w:r>
            <w:proofErr w:type="gramEnd"/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Пользуется сложными предложениями.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Употребляет все части речи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 абстрактные и отвлеченные понятия</w:t>
            </w:r>
          </w:p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Различает и дифференцирует звуки речи на слух и в произношении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1DE" w:rsidRPr="008E77BD" w:rsidRDefault="00B971DE" w:rsidP="008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пересказать события прошедшего дня, рассказа, мультфильма.</w:t>
            </w:r>
          </w:p>
        </w:tc>
      </w:tr>
    </w:tbl>
    <w:p w:rsidR="00B971DE" w:rsidRPr="008E77BD" w:rsidRDefault="00B971DE" w:rsidP="008E77BD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</w:p>
    <w:p w:rsidR="000E5B80" w:rsidRDefault="000E5B80" w:rsidP="000E5B80">
      <w:pPr>
        <w:spacing w:after="0" w:line="270" w:lineRule="atLeast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</w:t>
      </w:r>
      <w:r w:rsidR="00AC6304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 успехов дорогие родители!</w:t>
      </w:r>
    </w:p>
    <w:p w:rsidR="00A008C0" w:rsidRPr="008E77BD" w:rsidRDefault="00A008C0" w:rsidP="008E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08C0" w:rsidRPr="008E77BD" w:rsidSect="00B971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971DE"/>
    <w:rsid w:val="000E5B80"/>
    <w:rsid w:val="008E77BD"/>
    <w:rsid w:val="00903AE2"/>
    <w:rsid w:val="00A008C0"/>
    <w:rsid w:val="00A33AFD"/>
    <w:rsid w:val="00AC6304"/>
    <w:rsid w:val="00B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C0"/>
  </w:style>
  <w:style w:type="paragraph" w:styleId="1">
    <w:name w:val="heading 1"/>
    <w:basedOn w:val="a"/>
    <w:link w:val="10"/>
    <w:uiPriority w:val="9"/>
    <w:qFormat/>
    <w:rsid w:val="00B97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971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19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Sad14</cp:lastModifiedBy>
  <cp:revision>5</cp:revision>
  <dcterms:created xsi:type="dcterms:W3CDTF">2015-06-02T13:53:00Z</dcterms:created>
  <dcterms:modified xsi:type="dcterms:W3CDTF">2023-11-07T08:14:00Z</dcterms:modified>
</cp:coreProperties>
</file>