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BF" w:rsidRPr="00AE6A6D" w:rsidRDefault="005838BF" w:rsidP="00AE6A6D">
      <w:pPr>
        <w:spacing w:before="100" w:beforeAutospacing="1" w:after="100" w:afterAutospacing="1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AE6A6D">
        <w:rPr>
          <w:rFonts w:ascii="Times New Roman" w:hAnsi="Times New Roman" w:cs="Times New Roman"/>
          <w:b/>
          <w:bCs/>
          <w:sz w:val="27"/>
          <w:szCs w:val="27"/>
        </w:rPr>
        <w:t xml:space="preserve">Отчет о результатах самообследования готовности </w:t>
      </w:r>
    </w:p>
    <w:p w:rsidR="005838BF" w:rsidRPr="00AE6A6D" w:rsidRDefault="005838BF" w:rsidP="00C171DE">
      <w:pPr>
        <w:spacing w:before="100" w:beforeAutospacing="1" w:after="100" w:afterAutospacing="1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бюджетного дошкольного образовательного учреждения </w:t>
      </w:r>
      <w:r w:rsidR="00C234B1">
        <w:rPr>
          <w:rFonts w:ascii="Times New Roman" w:hAnsi="Times New Roman" w:cs="Times New Roman"/>
          <w:b/>
          <w:bCs/>
          <w:sz w:val="27"/>
          <w:szCs w:val="27"/>
        </w:rPr>
        <w:t xml:space="preserve">детский  сад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№</w:t>
      </w:r>
      <w:r w:rsidR="00C234B1">
        <w:rPr>
          <w:rFonts w:ascii="Times New Roman" w:hAnsi="Times New Roman" w:cs="Times New Roman"/>
          <w:b/>
          <w:bCs/>
          <w:sz w:val="27"/>
          <w:szCs w:val="27"/>
        </w:rPr>
        <w:t xml:space="preserve"> 14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C234B1">
        <w:rPr>
          <w:rFonts w:ascii="Times New Roman" w:hAnsi="Times New Roman" w:cs="Times New Roman"/>
          <w:b/>
          <w:bCs/>
          <w:sz w:val="27"/>
          <w:szCs w:val="27"/>
        </w:rPr>
        <w:t>Сказка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Pr="00AE6A6D">
        <w:rPr>
          <w:rFonts w:ascii="Times New Roman" w:hAnsi="Times New Roman" w:cs="Times New Roman"/>
          <w:b/>
          <w:bCs/>
          <w:sz w:val="27"/>
          <w:szCs w:val="27"/>
        </w:rPr>
        <w:t>к введению федерального государственного образовательного стандарта дошкольного образования</w:t>
      </w:r>
    </w:p>
    <w:tbl>
      <w:tblPr>
        <w:tblW w:w="9840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98"/>
        <w:gridCol w:w="100"/>
        <w:gridCol w:w="7542"/>
      </w:tblGrid>
      <w:tr w:rsidR="005838BF" w:rsidRPr="00444BDE" w:rsidTr="006C45F1">
        <w:trPr>
          <w:tblCellSpacing w:w="0" w:type="dxa"/>
        </w:trPr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5838BF" w:rsidRPr="00444BDE" w:rsidTr="006C45F1">
        <w:trPr>
          <w:tblCellSpacing w:w="0" w:type="dxa"/>
        </w:trPr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 (введение)</w:t>
            </w:r>
          </w:p>
        </w:tc>
        <w:tc>
          <w:tcPr>
            <w:tcW w:w="7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Default="005838BF" w:rsidP="00AE6A6D">
            <w:pPr>
              <w:spacing w:before="100" w:beforeAutospacing="1" w:after="100" w:afterAutospacing="1" w:line="24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дошкольного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>ий сад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) осуществляется в соответствии с уставной деятельностью, с законодательством РФ и утвержденным программно-методич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 обеспечением. Функции и полномочия учредителя учреждения осуществляются администрацией города Ессентуки, действующей через Управление образования Админи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>страции города Ессентуки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утверждением федерального государственного образовательного стандарта дошкольного образования и в целях определения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к введению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была проведена процедура самообследования.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На основании приказа Минобрнауки России от 14.06.2013 № 462 «Об утверждении порядка проведения самообследования образовательной организацией»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приказа  управления образования администрации города Ессентуки № 300 от 18.06.2013г. « О мероприятиях по реализации Федерального закона от 29 декабря 2012 года № 273 – ФЗ  « Об образовании в Российской федерации  в отрасли « Образование» по городу Ессентуки», 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комиссия, назначенная пр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иказом заведующего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>55-о  от 05.03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.2015г.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провела процедуру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самообследования на предмет оценки готовности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к введению ФГОС ДО с 01.01.2016 г.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 процессе самообследования была проведена оценка: </w:t>
            </w:r>
          </w:p>
          <w:p w:rsidR="005838BF" w:rsidRPr="00AE6A6D" w:rsidRDefault="005838B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соответствия нормативного обеспечения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5838BF" w:rsidRPr="00AE6A6D" w:rsidRDefault="005838B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финансово-экономического обеспечения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5838BF" w:rsidRPr="00AE6A6D" w:rsidRDefault="005838B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кадрового обеспечения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5838BF" w:rsidRPr="00AE6A6D" w:rsidRDefault="005838B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организационного обеспечения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5838BF" w:rsidRPr="00AE6A6D" w:rsidRDefault="005838B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обеспечения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5838BF" w:rsidRPr="00AE6A6D" w:rsidRDefault="005838BF" w:rsidP="00AE6A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 обеспечения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:rsidR="005838BF" w:rsidRPr="00AE6A6D" w:rsidRDefault="005838BF" w:rsidP="00C234B1">
            <w:pPr>
              <w:spacing w:before="100" w:beforeAutospacing="1" w:after="100" w:afterAutospacing="1" w:line="24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Результаты самообследования явились основой для подготовки отчета по результатам самообследования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 введению федерального государственного образовательного стандарта дошкольного образования.</w:t>
            </w:r>
          </w:p>
        </w:tc>
      </w:tr>
      <w:tr w:rsidR="005838BF" w:rsidRPr="00444BDE" w:rsidTr="006C45F1">
        <w:trPr>
          <w:tblCellSpacing w:w="0" w:type="dxa"/>
        </w:trPr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Соответствие нормативного обеспечения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Для обеспечения введения ФГОС:</w:t>
            </w:r>
          </w:p>
          <w:p w:rsidR="005838BF" w:rsidRPr="00AE6A6D" w:rsidRDefault="005838BF" w:rsidP="00AE6A6D">
            <w:pPr>
              <w:numPr>
                <w:ilvl w:val="0"/>
                <w:numId w:val="2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банк нормативно-правовых документов федерального, регионального, муниципального уровней, а также уровня образовательной организации:</w:t>
            </w:r>
          </w:p>
          <w:p w:rsidR="005838BF" w:rsidRPr="00AE6A6D" w:rsidRDefault="005838BF" w:rsidP="00AE6A6D">
            <w:pPr>
              <w:numPr>
                <w:ilvl w:val="0"/>
                <w:numId w:val="3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29.12.2012 №273-ФЗ «Об образовании в Российской Федерации»;</w:t>
            </w:r>
          </w:p>
          <w:p w:rsidR="005838BF" w:rsidRPr="00AE6A6D" w:rsidRDefault="005838BF" w:rsidP="00AE6A6D">
            <w:pPr>
              <w:numPr>
                <w:ilvl w:val="0"/>
                <w:numId w:val="3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к устройству, содержанию и организации режима работы в дошкольных образовательных организациях» постановление от 15 мая №26 об утверждении СанПиН 2.4.1.3049-13;</w:t>
            </w:r>
          </w:p>
          <w:p w:rsidR="005838BF" w:rsidRPr="00AE6A6D" w:rsidRDefault="005838BF" w:rsidP="00AE6A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17.10.2013 №1155 «Об утверждении федерального государственного образовательного стандарта дошкольного образования»;</w:t>
            </w:r>
          </w:p>
          <w:p w:rsidR="005838BF" w:rsidRPr="00AE6A6D" w:rsidRDefault="005838BF" w:rsidP="00AE6A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      </w:r>
          </w:p>
          <w:p w:rsidR="005838BF" w:rsidRPr="00AE6A6D" w:rsidRDefault="005838BF" w:rsidP="00AE6A6D">
            <w:pPr>
              <w:numPr>
                <w:ilvl w:val="0"/>
                <w:numId w:val="3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 xml:space="preserve"> 55-о от 05.03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.2015г.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Pr="00E401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самообследования МБДОУ, Приказ  № </w:t>
            </w:r>
            <w:r w:rsidR="00E401BB" w:rsidRPr="00E401BB">
              <w:rPr>
                <w:rFonts w:ascii="Times New Roman" w:hAnsi="Times New Roman" w:cs="Times New Roman"/>
                <w:sz w:val="24"/>
                <w:szCs w:val="24"/>
              </w:rPr>
              <w:t>31-м</w:t>
            </w:r>
            <w:r w:rsidRPr="00E401B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401BB" w:rsidRPr="00E401BB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E401BB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«О создании рабочей группы по разработке основной образовательной программы дошкольного образования дошкольной образовательной организации»;</w:t>
            </w:r>
          </w:p>
          <w:p w:rsidR="005838BF" w:rsidRPr="00AE6A6D" w:rsidRDefault="005838BF" w:rsidP="00AE6A6D">
            <w:pPr>
              <w:numPr>
                <w:ilvl w:val="0"/>
                <w:numId w:val="4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У (заместителя заведующего по 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работе, воспитателя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музыкального руководителя,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помощника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воспитателя) приведены в соответствие с требованиями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BF" w:rsidRPr="00AE6A6D" w:rsidRDefault="005838BF" w:rsidP="00AE6A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педагогическом совете  № 1  от 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 года  основная образовательная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ДО, нормативно-правовыми актами, регламентирующими деятельность системы дошкольного образования,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ДОУ;</w:t>
            </w:r>
          </w:p>
          <w:p w:rsidR="005838BF" w:rsidRPr="00AE6A6D" w:rsidRDefault="005838BF" w:rsidP="00AE6A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и дополнения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</w:t>
            </w:r>
            <w:r w:rsidRPr="00E401B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 w:rsidRPr="00E401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401BB">
              <w:rPr>
                <w:rFonts w:ascii="Times New Roman" w:hAnsi="Times New Roman" w:cs="Times New Roman"/>
                <w:sz w:val="24"/>
                <w:szCs w:val="24"/>
              </w:rPr>
              <w:t xml:space="preserve">Устав в новой редакции  утвержден приказом Управления образования администрации города  Ессентуки  № </w:t>
            </w:r>
            <w:r w:rsidR="00E401BB" w:rsidRPr="00E401BB">
              <w:rPr>
                <w:rFonts w:ascii="Times New Roman" w:hAnsi="Times New Roman" w:cs="Times New Roman"/>
                <w:sz w:val="24"/>
                <w:szCs w:val="24"/>
              </w:rPr>
              <w:t>298 от 25</w:t>
            </w:r>
            <w:r w:rsidR="006C45F1">
              <w:rPr>
                <w:rFonts w:ascii="Times New Roman" w:hAnsi="Times New Roman" w:cs="Times New Roman"/>
                <w:sz w:val="24"/>
                <w:szCs w:val="24"/>
              </w:rPr>
              <w:t>.05.2015года</w:t>
            </w:r>
            <w:r w:rsidRPr="00E401BB">
              <w:rPr>
                <w:rFonts w:ascii="Times New Roman" w:hAnsi="Times New Roman" w:cs="Times New Roman"/>
                <w:sz w:val="24"/>
                <w:szCs w:val="24"/>
              </w:rPr>
              <w:t>, зарегистрирован  Межрайонной ИФНС России № 11 по СК 04.06.2015г.)</w:t>
            </w:r>
          </w:p>
          <w:p w:rsidR="005838BF" w:rsidRDefault="005838BF" w:rsidP="00AE6A6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 локальные акты, регламентирующие  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5838BF" w:rsidRPr="00AE6A6D" w:rsidRDefault="005838BF" w:rsidP="00307EC6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07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 w:rsidR="006C4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>- правовое обеспечение обеспечивает успешность внедр</w:t>
            </w:r>
            <w:r w:rsidR="00C234B1">
              <w:rPr>
                <w:rFonts w:ascii="Times New Roman" w:hAnsi="Times New Roman" w:cs="Times New Roman"/>
                <w:sz w:val="24"/>
                <w:szCs w:val="24"/>
              </w:rPr>
              <w:t xml:space="preserve">ения ФГОС </w:t>
            </w:r>
            <w:proofErr w:type="gramStart"/>
            <w:r w:rsidR="00C234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0F8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  <w:r w:rsidR="00C2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838BF" w:rsidRPr="00444BDE" w:rsidTr="006C45F1">
        <w:trPr>
          <w:tblCellSpacing w:w="0" w:type="dxa"/>
        </w:trPr>
        <w:tc>
          <w:tcPr>
            <w:tcW w:w="2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Финансово-экономическое обеспечение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1B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финансирования МБДОУ № </w:t>
            </w:r>
            <w:r w:rsidR="00C234B1" w:rsidRPr="00E401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401BB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средства, ежегодно выделяемые из сре</w:t>
            </w:r>
            <w:proofErr w:type="gramStart"/>
            <w:r w:rsidRPr="00E401BB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="006C45F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6C45F1">
              <w:rPr>
                <w:rFonts w:ascii="Times New Roman" w:hAnsi="Times New Roman" w:cs="Times New Roman"/>
                <w:sz w:val="24"/>
                <w:szCs w:val="24"/>
              </w:rPr>
              <w:t xml:space="preserve">аевого и </w:t>
            </w:r>
            <w:r w:rsidRPr="00E401BB">
              <w:rPr>
                <w:rFonts w:ascii="Times New Roman" w:hAnsi="Times New Roman" w:cs="Times New Roman"/>
                <w:sz w:val="24"/>
                <w:szCs w:val="24"/>
              </w:rPr>
              <w:t>городского бюджета на основе бюджетной сметы</w:t>
            </w:r>
            <w:r w:rsidR="006C45F1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средства, полученные от родителей</w:t>
            </w:r>
            <w:r w:rsidR="009E5E1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благотворительности</w:t>
            </w:r>
            <w:r w:rsidRPr="00E401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45F1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целевые субсидии на заработную плату педагогам. </w:t>
            </w:r>
            <w:r w:rsidRPr="00E401BB">
              <w:rPr>
                <w:rFonts w:ascii="Times New Roman" w:hAnsi="Times New Roman" w:cs="Times New Roman"/>
                <w:sz w:val="24"/>
                <w:szCs w:val="24"/>
              </w:rPr>
              <w:t>Стабильно из местного бюджета выделяются средства на о</w:t>
            </w:r>
            <w:r w:rsidR="00C234B1" w:rsidRPr="00E401BB">
              <w:rPr>
                <w:rFonts w:ascii="Times New Roman" w:hAnsi="Times New Roman" w:cs="Times New Roman"/>
                <w:sz w:val="24"/>
                <w:szCs w:val="24"/>
              </w:rPr>
              <w:t>плату труда   работникам МБДОУ</w:t>
            </w:r>
            <w:r w:rsidR="00E401BB" w:rsidRPr="00E4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4B1" w:rsidRPr="00E401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01BB">
              <w:rPr>
                <w:rFonts w:ascii="Times New Roman" w:hAnsi="Times New Roman" w:cs="Times New Roman"/>
                <w:sz w:val="24"/>
                <w:szCs w:val="24"/>
              </w:rPr>
              <w:t>персоналу учреждения за исключением педагогических работников),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электроэнергию, отопление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, водосн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абжение, продукты питания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38BF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дети, нуждающи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в государственной поддержке (</w:t>
            </w:r>
            <w:r w:rsidR="009C7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C793B">
              <w:rPr>
                <w:rFonts w:ascii="Times New Roman" w:hAnsi="Times New Roman" w:cs="Times New Roman"/>
                <w:sz w:val="24"/>
                <w:szCs w:val="24"/>
              </w:rPr>
              <w:t>а –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от общег</w:t>
            </w:r>
            <w:r w:rsidR="009C793B">
              <w:rPr>
                <w:rFonts w:ascii="Times New Roman" w:hAnsi="Times New Roman" w:cs="Times New Roman"/>
                <w:sz w:val="24"/>
                <w:szCs w:val="24"/>
              </w:rPr>
              <w:t>о количества воспитанников ДОУ)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условий для улучшения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положения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семей, имеющ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ребенка-инвалида,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93B">
              <w:rPr>
                <w:rFonts w:ascii="Times New Roman" w:hAnsi="Times New Roman" w:cs="Times New Roman"/>
                <w:sz w:val="24"/>
                <w:szCs w:val="24"/>
              </w:rPr>
              <w:t xml:space="preserve">опекаемого ребёнка,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дресного увеличения помощи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ьям с учетом уровня их доходов,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за счет федерального бюджета Российской Федерации, бюджетов субъектов Российской Федерации, бюджетов муниципальных образований 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оплате за содержание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50% от родительской платы на основании Постановления Администрации города Ессентуки Ставропольского края № 2874 от 25.12.2015 года « Об установлении родительской платы за присмотр и уход за детьми в муниципальных дошкольных образовательных учреждениях города»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38BF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-Работникам муниципальных дошкольных образовательных учреждений и учреждений дополнительного образования города Ессентуки </w:t>
            </w:r>
          </w:p>
          <w:p w:rsidR="005838BF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-Работникам муниципальных общеобразовательных учреждений города Ессентуки, двое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семьи которых</w:t>
            </w:r>
            <w:r w:rsidR="009C793B">
              <w:rPr>
                <w:rFonts w:ascii="Times New Roman" w:hAnsi="Times New Roman" w:cs="Times New Roman"/>
                <w:sz w:val="24"/>
                <w:szCs w:val="24"/>
              </w:rPr>
              <w:t xml:space="preserve"> посещают дошкольное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соответствии с  Постановлением Правительства Российской Федерации № 846 от 30 декабря 2006г.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 порядке  и условиях предоставления  финансовой помощи из федерального бюджета в виде субсидий бюджетам субъектов Российской Федерации  на выплату компенсации части родительской платы за содержание ребенка в государственных и муниципаль</w:t>
            </w:r>
            <w:r w:rsidR="001139D8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реализующих основную общеобразовательную программу дошкол</w:t>
            </w:r>
            <w:r w:rsidR="001139D8">
              <w:rPr>
                <w:rFonts w:ascii="Times New Roman" w:hAnsi="Times New Roman" w:cs="Times New Roman"/>
                <w:sz w:val="24"/>
                <w:szCs w:val="24"/>
              </w:rPr>
              <w:t>ьного образования»  родителям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представителям)  выплачивается компенсация части родительской платы на первого ребенка 20%  размера внесенной ими родительской платы, на второго ребенка – в размере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50%, на третьего и последующих детей в семье- 70%. </w:t>
            </w:r>
          </w:p>
          <w:p w:rsidR="005838BF" w:rsidRPr="00D437D4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размере родительской платы за содержание воспитанников, предоставлении льгот и компенсаций, номерах телефонов необходимых организаций, размещена на информационных стендах МБДОУ, в родительских уголках групп, на сайте МБДОУ </w:t>
            </w:r>
            <w:r w:rsidR="00E555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37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3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437D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113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39D8"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="0011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azka</w:t>
            </w:r>
            <w:r w:rsidRPr="00D4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437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38BF" w:rsidRPr="00AE6A6D" w:rsidRDefault="00E55552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>Важнейшими финансово-экономические принципами внедрения ФГОС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новая система оплаты труда работников образовательной организации и стимулирование качества.</w:t>
            </w:r>
            <w:proofErr w:type="gramEnd"/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зараб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>отная плата педагогов дошкольных</w:t>
            </w:r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8BF" w:rsidRPr="005D7E02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дово</w:t>
            </w:r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дится 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плате отрасли в регионе  и составляет  </w:t>
            </w:r>
            <w:r w:rsidR="005838BF" w:rsidRPr="00E401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01BB" w:rsidRPr="00E401BB">
              <w:rPr>
                <w:rFonts w:ascii="Times New Roman" w:hAnsi="Times New Roman" w:cs="Times New Roman"/>
                <w:sz w:val="24"/>
                <w:szCs w:val="24"/>
              </w:rPr>
              <w:t> 818</w:t>
            </w:r>
            <w:r w:rsidR="00E40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 xml:space="preserve">рублей. </w:t>
            </w:r>
          </w:p>
          <w:p w:rsidR="005838BF" w:rsidRDefault="005838BF" w:rsidP="00113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E83">
              <w:rPr>
                <w:rFonts w:ascii="Times New Roman" w:hAnsi="Times New Roman" w:cs="Times New Roman"/>
                <w:sz w:val="24"/>
                <w:szCs w:val="24"/>
              </w:rPr>
              <w:t>Вместе с тем существует проблема недостаточного финансирования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обучения и воспитания  в части использования в образовательном процессе современных образовательных технологий в соответствии с  Примерным перечнем  игрового оборудования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учебно-материального обеспечения дошкольных образовательных учреждений ( Приказ Минобрнауки  России № 2151 от 20.07.2011 года)  и примерной основной образовательной программы дошкольного образования, одобренной  решением федерального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по общему образованию (протокол от 20.05.2015 года № 2115, раздел « Материально- техническое обеспечение программы) </w:t>
            </w:r>
          </w:p>
          <w:p w:rsidR="005838BF" w:rsidRDefault="005838BF" w:rsidP="00113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доски, сенсорные интерактивные столы,</w:t>
            </w:r>
          </w:p>
          <w:p w:rsidR="005838BF" w:rsidRDefault="001139D8" w:rsidP="00A7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мультимедийное оборудование (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>экраны, ноутбуки, проекторы);</w:t>
            </w:r>
          </w:p>
          <w:p w:rsidR="005838BF" w:rsidRDefault="005838BF" w:rsidP="00A7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E83">
              <w:rPr>
                <w:rFonts w:ascii="Times New Roman" w:hAnsi="Times New Roman" w:cs="Times New Roman"/>
                <w:sz w:val="24"/>
                <w:szCs w:val="24"/>
              </w:rPr>
              <w:t>- приобретение обновляемых образовательных ресурсов, в том числе расходных материалов, подписки на актуал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электронные</w:t>
            </w:r>
            <w:r w:rsidRPr="00906E83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6E83">
              <w:rPr>
                <w:rFonts w:ascii="Times New Roman" w:hAnsi="Times New Roman" w:cs="Times New Roman"/>
                <w:sz w:val="24"/>
                <w:szCs w:val="24"/>
              </w:rPr>
              <w:t>, на техническое сопровождение деятельности средств обучения, оплату услуг связи, связанных с подключением к сети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рнет;</w:t>
            </w:r>
          </w:p>
          <w:p w:rsidR="005838BF" w:rsidRPr="00AE6A6D" w:rsidRDefault="005838BF" w:rsidP="00A7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9D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A7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832">
              <w:rPr>
                <w:rFonts w:ascii="Times New Roman" w:hAnsi="Times New Roman" w:cs="Times New Roman"/>
                <w:sz w:val="24"/>
                <w:szCs w:val="24"/>
              </w:rPr>
              <w:t>спортивного, оздоровительного оборудования, инвентаря, мебели 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ростовой </w:t>
            </w:r>
            <w:r w:rsidRPr="00A7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F2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307780">
              <w:rPr>
                <w:rFonts w:ascii="Times New Roman" w:hAnsi="Times New Roman" w:cs="Times New Roman"/>
                <w:sz w:val="24"/>
                <w:szCs w:val="24"/>
              </w:rPr>
              <w:t>столы,</w:t>
            </w:r>
            <w:r w:rsidR="001139D8">
              <w:rPr>
                <w:rFonts w:ascii="Times New Roman" w:hAnsi="Times New Roman" w:cs="Times New Roman"/>
                <w:sz w:val="24"/>
                <w:szCs w:val="24"/>
              </w:rPr>
              <w:t xml:space="preserve"> стулья,  кровати, шкафы)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детской игровой мебели. </w:t>
            </w:r>
            <w:proofErr w:type="gramEnd"/>
          </w:p>
          <w:p w:rsidR="005838BF" w:rsidRDefault="005838BF" w:rsidP="00EF6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Вывод.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ДОУ требуется:</w:t>
            </w:r>
          </w:p>
          <w:p w:rsidR="005838BF" w:rsidRPr="00A77832" w:rsidRDefault="005838BF" w:rsidP="00EF6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дооснащение совр</w:t>
            </w:r>
            <w:r w:rsidR="0011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еменным  учебным  оборудованием</w:t>
            </w:r>
            <w:r w:rsidRPr="00A7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которое позволит на качественно новом уровне  разнообразить процесс обучения и повысить тем самым его результативность  и уровень восприятия материала </w:t>
            </w:r>
          </w:p>
          <w:p w:rsidR="005838BF" w:rsidRPr="00A77832" w:rsidRDefault="005838BF" w:rsidP="00EF6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</w:t>
            </w:r>
            <w:r w:rsidRPr="00A7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оснащение  помещений  дошкольного учреждения   ростовой детской мебелью и  спортивным оборудованием  позволит педагогам организовать полноценную работу по сохранению и укреплению здоровья воспитанников </w:t>
            </w:r>
          </w:p>
          <w:p w:rsidR="005838BF" w:rsidRPr="00307780" w:rsidRDefault="005838BF" w:rsidP="00EF6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-завершение  работы по компьютеризации  рабочего места педагога,   позволяющего модернизировать  информационн</w:t>
            </w:r>
            <w:r w:rsidR="0011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поддержку  учебного процесса</w:t>
            </w:r>
            <w:r w:rsidRPr="0030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обеспечить  возможность участия педагога в  Интернет</w:t>
            </w:r>
            <w:r w:rsidR="00113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0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трансляциях</w:t>
            </w:r>
            <w:proofErr w:type="gramEnd"/>
            <w:r w:rsidRPr="0030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838BF" w:rsidRPr="00444BDE" w:rsidTr="006C45F1">
        <w:trPr>
          <w:tblCellSpacing w:w="0" w:type="dxa"/>
        </w:trPr>
        <w:tc>
          <w:tcPr>
            <w:tcW w:w="2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Кадровое обеспечение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EF648C" w:rsidRDefault="005838BF" w:rsidP="00AE6A6D">
            <w:pPr>
              <w:spacing w:before="100" w:beforeAutospacing="1" w:after="100" w:afterAutospacing="1" w:line="240" w:lineRule="auto"/>
              <w:ind w:left="14" w:right="15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укомплектован в соответствии со ш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татным расписанием. Всего в МБДОУ </w:t>
            </w:r>
            <w:r w:rsidR="001139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работников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Должностной состав руководящих работников включает</w:t>
            </w:r>
            <w:r w:rsidRPr="00447E2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заведующего, заместителя заведующего по учебн</w:t>
            </w:r>
            <w:proofErr w:type="gramStart"/>
            <w:r w:rsidRPr="00447E2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47E2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работе, заместителя заведующего  по АХР. Педагогических работников в организации </w:t>
            </w:r>
            <w:r w:rsidR="001139D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47E20">
              <w:rPr>
                <w:rFonts w:ascii="Times New Roman" w:hAnsi="Times New Roman" w:cs="Times New Roman"/>
                <w:sz w:val="24"/>
                <w:szCs w:val="24"/>
              </w:rPr>
              <w:t>человек. Из них:</w:t>
            </w:r>
          </w:p>
          <w:p w:rsidR="005838BF" w:rsidRPr="00EF648C" w:rsidRDefault="005838BF" w:rsidP="0041795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48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– </w:t>
            </w:r>
            <w:r w:rsidR="001139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человек</w:t>
            </w:r>
          </w:p>
          <w:p w:rsidR="001139D8" w:rsidRPr="001139D8" w:rsidRDefault="001139D8" w:rsidP="001139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логопед, педагог- психолог- 1 человек</w:t>
            </w:r>
          </w:p>
          <w:p w:rsidR="005838BF" w:rsidRPr="001139D8" w:rsidRDefault="005838BF" w:rsidP="001139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9D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музыкальный руководитель  - 1 человек;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комплектованность педагогическими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составляет100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педагогов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: 0-10 лет –</w:t>
            </w:r>
            <w:r w:rsidR="00E34C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,3%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%, 10-20 лет –</w:t>
            </w:r>
            <w:r w:rsidR="00E34C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%, свыше 20 лет –</w:t>
            </w:r>
            <w:r w:rsidR="00E34CA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педагогов: высшее –</w:t>
            </w:r>
            <w:r w:rsidR="00E34C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 среднее профессиональное -</w:t>
            </w:r>
            <w:r w:rsidR="00E34C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%, среднее непрофессиональное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среднее (полное)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%, обучаются в ВУЗе–</w:t>
            </w:r>
            <w:r w:rsidR="00E34CA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установленному лицензией нормативу</w:t>
            </w:r>
            <w:r w:rsidRPr="00447E20">
              <w:rPr>
                <w:rFonts w:ascii="Times New Roman" w:hAnsi="Times New Roman" w:cs="Times New Roman"/>
                <w:sz w:val="24"/>
                <w:szCs w:val="24"/>
              </w:rPr>
              <w:t xml:space="preserve"> (50%). Кроме этого существует проблема профессиональной подготовки педагогических кадров: лишь </w:t>
            </w:r>
            <w:r w:rsidR="00E34CA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447E20">
              <w:rPr>
                <w:rFonts w:ascii="Times New Roman" w:hAnsi="Times New Roman" w:cs="Times New Roman"/>
                <w:sz w:val="24"/>
                <w:szCs w:val="24"/>
              </w:rPr>
              <w:t xml:space="preserve"> % педагогов имеют профессиональное образование по направлению деятельности в дошкольной образовательной организации.</w:t>
            </w:r>
          </w:p>
          <w:p w:rsidR="005838BF" w:rsidRPr="00AE6A6D" w:rsidRDefault="00E55552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5838BF"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38BF" w:rsidRPr="005D7E02">
              <w:rPr>
                <w:rFonts w:ascii="Times New Roman" w:hAnsi="Times New Roman" w:cs="Times New Roman"/>
                <w:sz w:val="24"/>
                <w:szCs w:val="24"/>
              </w:rPr>
              <w:t>высшая категория –</w:t>
            </w:r>
            <w:r w:rsidR="00E34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38BF"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838BF" w:rsidRPr="005D7E02">
              <w:rPr>
                <w:rFonts w:ascii="Times New Roman" w:hAnsi="Times New Roman" w:cs="Times New Roman"/>
                <w:sz w:val="24"/>
                <w:szCs w:val="24"/>
              </w:rPr>
              <w:t>первая –</w:t>
            </w:r>
            <w:r w:rsidR="00E34C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4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– </w:t>
            </w:r>
            <w:r w:rsidR="00460547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без категории – </w:t>
            </w:r>
            <w:r w:rsidR="00460547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838BF" w:rsidRPr="00460547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дошкольной образовательной организации проводится работа по планированию и осуществлению повышения квалификации педагогических кадров. Одним из планирующих документов является план-график повышения квалификации педагогов на 3 года, который разрабатывается заместителем заведующего по </w:t>
            </w:r>
            <w:r w:rsidR="00460547">
              <w:rPr>
                <w:rFonts w:ascii="Times New Roman" w:hAnsi="Times New Roman" w:cs="Times New Roman"/>
                <w:sz w:val="24"/>
                <w:szCs w:val="24"/>
              </w:rPr>
              <w:t xml:space="preserve">учебно-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работе. Выполнение графика подтверждается документами о краткосрочном повышении квалификации. В течение последних 3-х лет прошли курсы повышения квалификации по профессиональной деятельности по темам</w:t>
            </w:r>
            <w:r w:rsidR="00E40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01BB" w:rsidRPr="003324C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дошкольного образования в свете требований ФГОС дошкольного образования»</w:t>
            </w:r>
            <w:r w:rsidR="003324C2" w:rsidRPr="003324C2">
              <w:rPr>
                <w:rFonts w:ascii="Times New Roman" w:hAnsi="Times New Roman" w:cs="Times New Roman"/>
                <w:sz w:val="24"/>
                <w:szCs w:val="24"/>
              </w:rPr>
              <w:t>, «Инновационные подходы к развитию личности ребёнка дошкольного возраста», «Преемственность дошкольного и начального общего образования в соответствии с требованиями ФГОС», «Психолог</w:t>
            </w:r>
            <w:proofErr w:type="gramStart"/>
            <w:r w:rsidR="003324C2" w:rsidRPr="003324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3324C2"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 детей дошкольного возраста имеющих ОВЗ, в условиях введения ФГОС в ДО»- 35,8</w:t>
            </w: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% педагогов.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Условия, необходимые для создания социальной ситуации развития детей, соответствующей специфике дошкольного возраста:</w:t>
            </w:r>
          </w:p>
          <w:tbl>
            <w:tblPr>
              <w:tblW w:w="7260" w:type="dxa"/>
              <w:tblCellSpacing w:w="0" w:type="dxa"/>
              <w:tblInd w:w="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177"/>
              <w:gridCol w:w="1652"/>
              <w:gridCol w:w="1743"/>
              <w:gridCol w:w="1688"/>
            </w:tblGrid>
            <w:tr w:rsidR="005838B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Условия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Знают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Владеют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Опыт </w:t>
                  </w:r>
                </w:p>
              </w:tc>
            </w:tr>
            <w:tr w:rsidR="005838B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эмоционального благополучия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4605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332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605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bookmarkStart w:id="0" w:name="_GoBack"/>
                  <w:bookmarkEnd w:id="0"/>
                </w:p>
              </w:tc>
            </w:tr>
            <w:tr w:rsidR="005838B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индивидуальности и инициативы детей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3324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332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605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838B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Установление правил взаимодействия в разных ситуациях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3324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332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605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838B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вариативного развивающего образования, ориентированного на уровень развития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3324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332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605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838BF" w:rsidRPr="00444BDE">
              <w:trPr>
                <w:tblCellSpacing w:w="0" w:type="dxa"/>
              </w:trPr>
              <w:tc>
                <w:tcPr>
                  <w:tcW w:w="21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родителями</w:t>
                  </w:r>
                </w:p>
              </w:tc>
              <w:tc>
                <w:tcPr>
                  <w:tcW w:w="16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AE6A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6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5838BF" w:rsidRPr="00AE6A6D" w:rsidRDefault="005838BF" w:rsidP="003324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332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605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5838BF" w:rsidRPr="003324C2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7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Обслуживающего персонала в 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6054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человек, среди них </w:t>
            </w:r>
            <w:r w:rsidR="0046054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помощников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воспитателей.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имеют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0547" w:rsidRPr="008410A5"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r w:rsidR="00460547">
              <w:rPr>
                <w:rFonts w:ascii="Times New Roman" w:hAnsi="Times New Roman" w:cs="Times New Roman"/>
                <w:sz w:val="24"/>
                <w:szCs w:val="24"/>
              </w:rPr>
              <w:t>высшее;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547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8410A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педагогических и учебно-вспомогательных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A5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73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квалификационным характеристикам, установленным в Едином квалификационном справочнике должностей руководителей, специалистов и служащих, раздел </w:t>
            </w: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образования</w:t>
            </w: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утвержденном приказом Министерства здравоохранения и социального развития Российской Федерации от 26 августа 2010 г. N 761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федерального закона «Об образовании в Российской Федерации» и обеспечения профессиональной готовности педагогических кадров к переходу на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38BF" w:rsidRPr="00AE6A6D" w:rsidRDefault="005838BF" w:rsidP="00AE6A6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ий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4605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охват -100%)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8BF" w:rsidRPr="00AE6A6D" w:rsidRDefault="005838BF" w:rsidP="00AE6A6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Анализ выявленных проблем и учет их при организации методического сопровождения</w:t>
            </w:r>
            <w:r w:rsidR="004605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охват -100%)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8BF" w:rsidRPr="00AE6A6D" w:rsidRDefault="00460547" w:rsidP="00AE6A6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 (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>охват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2%) , семинары, мастер-классы (охват – 88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>%) и другие мероприятия МБ</w:t>
            </w:r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ФГОС </w:t>
            </w:r>
            <w:proofErr w:type="gramStart"/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838BF" w:rsidRPr="00AE6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8BF" w:rsidRPr="00460547" w:rsidRDefault="000A3037" w:rsidP="00AE6A6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  <w:r w:rsidR="005838BF" w:rsidRPr="00460547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 прошли курсы повышения квалификации по программе «Федеральные государственные образовательные стандарты дошкольного образования: цели, содержание, проблемы введения» и </w:t>
            </w:r>
            <w:proofErr w:type="spellStart"/>
            <w:proofErr w:type="gramStart"/>
            <w:r w:rsidR="005838BF" w:rsidRPr="0046054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5838BF" w:rsidRPr="004605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838BF" w:rsidRPr="00AE6A6D" w:rsidRDefault="005838BF" w:rsidP="00AE6A6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семинарах и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по вопросам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</w:t>
            </w:r>
            <w:r w:rsidR="000A3037">
              <w:rPr>
                <w:rFonts w:ascii="Times New Roman" w:hAnsi="Times New Roman" w:cs="Times New Roman"/>
                <w:sz w:val="24"/>
                <w:szCs w:val="24"/>
              </w:rPr>
              <w:t>ботников, принявших участие 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% охвата – 100%); </w:t>
            </w:r>
          </w:p>
          <w:p w:rsidR="005838BF" w:rsidRPr="00AE6A6D" w:rsidRDefault="005838BF" w:rsidP="00AE6A6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вебинаров  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суждению и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принявших участие в</w:t>
            </w:r>
            <w:r w:rsidR="00E93AF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изучении  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AF8">
              <w:rPr>
                <w:rFonts w:ascii="Times New Roman" w:hAnsi="Times New Roman" w:cs="Times New Roman"/>
                <w:sz w:val="24"/>
                <w:szCs w:val="24"/>
              </w:rPr>
              <w:t xml:space="preserve"> % охвата – 100%)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8BF" w:rsidRDefault="005838BF" w:rsidP="00AE6A6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базовых документов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</w:t>
            </w:r>
            <w:r w:rsidR="00E93AF8">
              <w:rPr>
                <w:rFonts w:ascii="Times New Roman" w:hAnsi="Times New Roman" w:cs="Times New Roman"/>
                <w:sz w:val="24"/>
                <w:szCs w:val="24"/>
              </w:rPr>
              <w:t>отников, принявших участие 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охвата – 100%)</w:t>
            </w:r>
          </w:p>
          <w:p w:rsidR="005838BF" w:rsidRDefault="005838BF" w:rsidP="00C75326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</w:p>
          <w:p w:rsidR="005838BF" w:rsidRPr="00E93AF8" w:rsidRDefault="005838BF" w:rsidP="00E93AF8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7">
              <w:rPr>
                <w:rFonts w:ascii="Times New Roman" w:hAnsi="Times New Roman" w:cs="Times New Roman"/>
                <w:sz w:val="24"/>
                <w:szCs w:val="24"/>
              </w:rPr>
              <w:t>Необходима  профессиональная переподготовка по профилю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93AF8">
              <w:rPr>
                <w:rFonts w:ascii="Times New Roman" w:hAnsi="Times New Roman" w:cs="Times New Roman"/>
                <w:sz w:val="24"/>
                <w:szCs w:val="24"/>
              </w:rPr>
              <w:t>8 педагогов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3AF8">
              <w:rPr>
                <w:rFonts w:ascii="Times New Roman" w:hAnsi="Times New Roman" w:cs="Times New Roman"/>
                <w:sz w:val="24"/>
                <w:szCs w:val="24"/>
              </w:rPr>
              <w:t>7,1%)</w:t>
            </w:r>
          </w:p>
        </w:tc>
      </w:tr>
      <w:tr w:rsidR="005838BF" w:rsidRPr="00444BDE" w:rsidTr="006C45F1">
        <w:trPr>
          <w:tblCellSpacing w:w="0" w:type="dxa"/>
        </w:trPr>
        <w:tc>
          <w:tcPr>
            <w:tcW w:w="2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Организационное обеспечение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38BF" w:rsidRPr="00E23E0E" w:rsidRDefault="005838BF" w:rsidP="00AE6A6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заключение эффективных контрактов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Организации</w:t>
            </w:r>
            <w:r w:rsidR="00E93A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24C2"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– </w:t>
            </w:r>
            <w:r w:rsidR="003324C2" w:rsidRPr="003324C2">
              <w:rPr>
                <w:rFonts w:ascii="Times New Roman" w:hAnsi="Times New Roman" w:cs="Times New Roman"/>
                <w:sz w:val="24"/>
                <w:szCs w:val="24"/>
              </w:rPr>
              <w:t xml:space="preserve">35,8 </w:t>
            </w:r>
            <w:r w:rsidRPr="00332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педагогов)  и дополнительных соглашений  к трудовым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 с  педагогами Организации</w:t>
            </w:r>
            <w:r w:rsidR="003324C2">
              <w:rPr>
                <w:rFonts w:ascii="Times New Roman" w:hAnsi="Times New Roman" w:cs="Times New Roman"/>
                <w:sz w:val="24"/>
                <w:szCs w:val="24"/>
              </w:rPr>
              <w:t>- 9 педагогов-64,2%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8BF" w:rsidRPr="00AE6A6D" w:rsidRDefault="005838BF" w:rsidP="00AE6A6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 модель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образовательного процесса в соответствии с современными требованиями.</w:t>
            </w:r>
          </w:p>
          <w:p w:rsidR="005838BF" w:rsidRPr="00AE6A6D" w:rsidRDefault="005838BF" w:rsidP="00AE6A6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реализуется система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образовательных потребностей воспитанников и родителей по использованию обязательной части Программы и части, формируемой участниками образовательных отношений (с учётом приоритетной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), определено как 60% и 40% от общего объёма Программы. </w:t>
            </w:r>
          </w:p>
          <w:p w:rsidR="005838BF" w:rsidRPr="003514A8" w:rsidRDefault="005838BF" w:rsidP="003514A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внедрена внутренняя система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оценки успешности реализации образовательной программы дошкольного образования</w:t>
            </w:r>
            <w:r w:rsidR="00E93A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на сайте  Организации  размещаются отчеты  о проведении самообследования МБДОУ, результаты удовлетворенности качес</w:t>
            </w:r>
            <w:r w:rsidR="00E93AF8">
              <w:rPr>
                <w:rFonts w:ascii="Times New Roman" w:hAnsi="Times New Roman" w:cs="Times New Roman"/>
                <w:sz w:val="24"/>
                <w:szCs w:val="24"/>
              </w:rPr>
              <w:t>твом обра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зовательных услуг (2015 год – 92,5</w:t>
            </w:r>
            <w:r w:rsidR="00E93AF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8BF" w:rsidRPr="00444BDE" w:rsidTr="006C45F1">
        <w:trPr>
          <w:tblCellSpacing w:w="0" w:type="dxa"/>
        </w:trPr>
        <w:tc>
          <w:tcPr>
            <w:tcW w:w="2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Информационное обеспечение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Для обеспечения введения ФГОС:</w:t>
            </w:r>
          </w:p>
          <w:p w:rsidR="005838BF" w:rsidRPr="005D7E02" w:rsidRDefault="005838BF" w:rsidP="00AE6A6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информирование участников образовательного процесса и общественности по ключевым позициям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838BF" w:rsidRPr="00AE6A6D" w:rsidRDefault="005838BF" w:rsidP="00AE6A6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Публичный отчет руководителя </w:t>
            </w:r>
            <w:r w:rsidR="000A3037" w:rsidRPr="00D437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30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3037"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="000A3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azka</w:t>
            </w:r>
            <w:r w:rsidR="000A3037" w:rsidRPr="00D4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037"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A3037" w:rsidRPr="00D437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838BF" w:rsidRDefault="005838BF" w:rsidP="00372DF2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ДОО получена информация через просмотр видеозаписи 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 xml:space="preserve">вебинаров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</w:t>
            </w:r>
          </w:p>
          <w:p w:rsidR="005838BF" w:rsidRDefault="005838BF" w:rsidP="00372DF2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образования. Особенности построения образовательного процесса в дошкольны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х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7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2014г,</w:t>
            </w:r>
            <w:r w:rsidRPr="0037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сайте издательства «Просвещение».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8BF" w:rsidRDefault="005838BF" w:rsidP="00372DF2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«Корректировка Основной образовательной программы дошкольной образовательной организации в соответствии с 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 xml:space="preserve">ФГОС дошкольного образования». - </w:t>
            </w:r>
            <w:r w:rsidRPr="0037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Вебинар, 2015г, на сайте издательства «Просвещение».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8BF" w:rsidRDefault="005838BF" w:rsidP="00372DF2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DF2">
              <w:rPr>
                <w:b/>
                <w:bCs/>
              </w:rPr>
              <w:t xml:space="preserve"> </w:t>
            </w:r>
            <w:r w:rsidR="00817C9A" w:rsidRPr="00372DF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Вебинар</w:t>
            </w:r>
            <w:r w:rsidRPr="00372DF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«О реализации принципов</w:t>
            </w:r>
            <w:r w:rsidRPr="00372DF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5" w:tgtFrame="_blank" w:tooltip="ФГОС дошкольного образования" w:history="1">
              <w:r w:rsidRPr="00372D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ФГОС дошкольного образования</w:t>
              </w:r>
            </w:hyperlink>
            <w:r w:rsidRPr="00372DF2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372DF2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технологии, позволяющ</w:t>
            </w:r>
            <w:r w:rsidRPr="00372DF2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ие поддерживать активность и инициативу детей в образовательном процессе».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>Вебинар, 2015г, на сайте издательства «Просвещение».</w:t>
            </w:r>
          </w:p>
          <w:p w:rsidR="005838BF" w:rsidRDefault="005838BF" w:rsidP="00372DF2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«Психолого-педагогическое содержание социально-коммуникативного развития дошкольников в соответствии с ФГОС </w:t>
            </w:r>
            <w:proofErr w:type="gramStart"/>
            <w:r w:rsidRPr="00372D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72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Учебно-методический портал, 2015г.</w:t>
            </w:r>
          </w:p>
          <w:p w:rsidR="005838BF" w:rsidRPr="00817C9A" w:rsidRDefault="005838BF" w:rsidP="00817C9A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tooltip="Построение развивающей речевой среды в ДОО" w:history="1">
              <w:r w:rsidRPr="00372D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Построение развивающей речевой среды в ДОО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Учебно-методический портал, 2015г</w:t>
            </w:r>
          </w:p>
          <w:p w:rsidR="005838BF" w:rsidRPr="00B65F29" w:rsidRDefault="005838BF" w:rsidP="00372DF2">
            <w:pPr>
              <w:spacing w:before="100" w:beforeAutospacing="1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2DF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 совет</w:t>
            </w:r>
            <w:r w:rsidRPr="00B65F2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самообследования.</w:t>
            </w:r>
          </w:p>
          <w:p w:rsidR="005838BF" w:rsidRPr="00AE6A6D" w:rsidRDefault="005838B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3037" w:rsidRPr="00D437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30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3037"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="000A3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azka</w:t>
            </w:r>
            <w:r w:rsidR="000A3037" w:rsidRPr="00D4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037"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A30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результатам самообследования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к введению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38BF" w:rsidRPr="00AE6A6D" w:rsidRDefault="005838B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5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D1" w:rsidRPr="00D437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33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33D1"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="00AA3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azka</w:t>
            </w:r>
            <w:r w:rsidR="00AA33D1" w:rsidRPr="00D4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3D1" w:rsidRPr="00D4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AA33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самообследования по показателям деятельности введения и реализации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BF" w:rsidRPr="00AE6A6D" w:rsidRDefault="005838B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лучшими практиками организации и осуществления дошкольного образования в соответствии с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применении (или неприменении) их в организации.</w:t>
            </w:r>
          </w:p>
          <w:p w:rsidR="005838BF" w:rsidRPr="00AE6A6D" w:rsidRDefault="005838B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Спланированы консультации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педагогов.</w:t>
            </w:r>
          </w:p>
          <w:p w:rsidR="005838BF" w:rsidRPr="00AE6A6D" w:rsidRDefault="005838B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публичная отчётность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о ходе введения ФГОС ДО (Наличие в Публичном докладе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Анализ уровня базового и дополнительного образования дошкольников, уровень готовности выпускников детского сада к школьному обуче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нию  в свете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содержащего информацию о ходе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838BF" w:rsidRPr="00AE6A6D" w:rsidRDefault="005838B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введении, реализации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17C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стенды, родительские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рания и заседания Управляющего совета и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BF" w:rsidRPr="00AE6A6D" w:rsidRDefault="005838BF" w:rsidP="00AE6A6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родителей (законных представителей воспитанников) по вопросам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. Проведение анкетирования на родительских собраниях.</w:t>
            </w:r>
          </w:p>
        </w:tc>
      </w:tr>
      <w:tr w:rsidR="005838BF" w:rsidRPr="00444BDE" w:rsidTr="006C45F1">
        <w:trPr>
          <w:tblCellSpacing w:w="0" w:type="dxa"/>
        </w:trPr>
        <w:tc>
          <w:tcPr>
            <w:tcW w:w="2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Материально-техническое обеспечение введения ФГОС </w:t>
            </w:r>
            <w:proofErr w:type="gramStart"/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расположена </w:t>
            </w:r>
            <w:r w:rsidRPr="00775C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E55552">
              <w:rPr>
                <w:rFonts w:ascii="Times New Roman" w:hAnsi="Times New Roman" w:cs="Times New Roman"/>
                <w:sz w:val="24"/>
                <w:szCs w:val="24"/>
              </w:rPr>
              <w:t>м двух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 xml:space="preserve">этажном здании, в котором функционирует 6 групп, 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с проектной мощностью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мест.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посещает дошкольное учреждение 1</w:t>
            </w:r>
            <w:r w:rsidR="00E555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ДОО имеется:  музыкальный 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совмещённый с физкультурным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стандартным оборудованием, лицензированный медицинский кабинет, методический кабинет с разнообразным материалом и пособиями в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ООП ДО, 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. Регулярно предметно-пространственная среда групп пополняется в соответствии с тематическими неделями. Она обеспечивает все виды детской деятельности в соответствии с ФГОС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3D0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при самообследовании выявлено, что предметно-развивающая среда групп ДОО оснащена материалами для сюжетной игры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полифункциональными материалами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материалами для игры с правилами – на 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%, для изобразительной деятельности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%, для конструирования,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о-исследовательской деятельности-6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, двигательной активности –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предметно-развивающая среда </w:t>
            </w:r>
            <w:r w:rsidRPr="00B573D0">
              <w:rPr>
                <w:rFonts w:ascii="Times New Roman" w:hAnsi="Times New Roman" w:cs="Times New Roman"/>
                <w:sz w:val="24"/>
                <w:szCs w:val="24"/>
              </w:rPr>
              <w:t>достаточно  мобильна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и разнообразна. 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имеются технические средства, обеспечивающие применение ИКТ в образовательной деятельности: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мультимедийное оборудование –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, ноутбук –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–1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, принтер МФУ струй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Start"/>
            <w:r w:rsidR="00817C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817C9A">
              <w:rPr>
                <w:rFonts w:ascii="Times New Roman" w:hAnsi="Times New Roman" w:cs="Times New Roman"/>
                <w:sz w:val="24"/>
                <w:szCs w:val="24"/>
              </w:rPr>
              <w:t xml:space="preserve"> 4 цветной –1</w:t>
            </w:r>
            <w:r w:rsidR="007752AA">
              <w:rPr>
                <w:rFonts w:ascii="Times New Roman" w:hAnsi="Times New Roman" w:cs="Times New Roman"/>
                <w:sz w:val="24"/>
                <w:szCs w:val="24"/>
              </w:rPr>
              <w:t xml:space="preserve"> , принтеры лазерные 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, средства телекоммуникаций: INTERNET, электронная почта.</w:t>
            </w:r>
          </w:p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Вывод: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материально-техническая база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817C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отвечает современным требованиям, предъявляемым к учебному процессу, динамично развивается, соответствует и позволяет реализовать требования лицензии к качеству образовательного процесса и уровню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ональной подготовки выпускников, обеспечивает    использование образовательных технологий  деятельностного типа, эффективную и безопасную организацию совместной деятельности педагогов и детей. </w:t>
            </w:r>
          </w:p>
          <w:p w:rsidR="005838BF" w:rsidRPr="00310A6F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F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ФГОС </w:t>
            </w:r>
            <w:proofErr w:type="gramStart"/>
            <w:r w:rsidRPr="00310A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10A6F">
              <w:rPr>
                <w:rFonts w:ascii="Times New Roman" w:hAnsi="Times New Roman" w:cs="Times New Roman"/>
                <w:sz w:val="24"/>
                <w:szCs w:val="24"/>
              </w:rPr>
              <w:t xml:space="preserve"> в МБДОУ требуется:</w:t>
            </w:r>
          </w:p>
          <w:p w:rsidR="005838BF" w:rsidRPr="00310A6F" w:rsidRDefault="005838BF" w:rsidP="00AE6A6D">
            <w:pPr>
              <w:numPr>
                <w:ilvl w:val="0"/>
                <w:numId w:val="16"/>
              </w:numPr>
              <w:spacing w:before="100" w:beforeAutospacing="1"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6F">
              <w:rPr>
                <w:rFonts w:ascii="Times New Roman" w:hAnsi="Times New Roman" w:cs="Times New Roman"/>
                <w:sz w:val="24"/>
                <w:szCs w:val="24"/>
              </w:rPr>
              <w:t>Приведение санитарно-гигиенических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соблюдения  требований  СанПиН к количеству детей в группах  общеразвивающей направленности  </w:t>
            </w:r>
          </w:p>
          <w:p w:rsidR="005838BF" w:rsidRPr="00D307A4" w:rsidRDefault="00E72876" w:rsidP="00E7287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Дооснащение помещений дошкольного учреждения ростовой детской мебелью и спортивным оборудованием.</w:t>
            </w:r>
          </w:p>
        </w:tc>
      </w:tr>
      <w:tr w:rsidR="005838BF" w:rsidRPr="00444BDE" w:rsidTr="006C45F1">
        <w:trPr>
          <w:tblCellSpacing w:w="0" w:type="dxa"/>
        </w:trPr>
        <w:tc>
          <w:tcPr>
            <w:tcW w:w="22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7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8BF" w:rsidRPr="00AE6A6D" w:rsidRDefault="005838BF" w:rsidP="00AE6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</w:t>
            </w:r>
            <w:proofErr w:type="gramStart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вышеизложенного</w:t>
            </w:r>
            <w:proofErr w:type="gramEnd"/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, 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E02">
              <w:rPr>
                <w:rFonts w:ascii="Times New Roman" w:hAnsi="Times New Roman" w:cs="Times New Roman"/>
                <w:sz w:val="24"/>
                <w:szCs w:val="24"/>
              </w:rPr>
              <w:t>БДОУ №</w:t>
            </w:r>
            <w:r w:rsidR="00C171D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>к введению ФГОС ДО соответствует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пустимому </w:t>
            </w:r>
            <w:r w:rsidRPr="00AE6A6D">
              <w:rPr>
                <w:rFonts w:ascii="Times New Roman" w:hAnsi="Times New Roman" w:cs="Times New Roman"/>
                <w:sz w:val="24"/>
                <w:szCs w:val="24"/>
              </w:rPr>
              <w:t xml:space="preserve">уровню. При этом выявлены проблемы: кадровые, материально-технические,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финансово-экономические условия. П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рограммно-методическая оснащённость и психолого-педагогическое сопровождение введения ФГОС </w:t>
            </w:r>
            <w:r w:rsidRPr="00310A6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AE6A6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соответствуют для введения Федеральных государственных образовательных стандартов дошкольного образования.</w:t>
            </w:r>
          </w:p>
          <w:p w:rsidR="005838BF" w:rsidRPr="00A00F8B" w:rsidRDefault="005838BF" w:rsidP="00C1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работы МБДОУ № </w:t>
            </w:r>
            <w:r w:rsidR="00C17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введению ФГОС </w:t>
            </w:r>
            <w:proofErr w:type="gramStart"/>
            <w:r w:rsidRPr="00A00F8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0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38BF" w:rsidRPr="00A00F8B" w:rsidRDefault="005838BF" w:rsidP="00C171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 в групп</w:t>
            </w:r>
            <w:r w:rsidR="00C171D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 xml:space="preserve">, исключение </w:t>
            </w:r>
            <w:r w:rsidR="00C171DE">
              <w:rPr>
                <w:rFonts w:ascii="Times New Roman" w:hAnsi="Times New Roman" w:cs="Times New Roman"/>
                <w:sz w:val="24"/>
                <w:szCs w:val="24"/>
              </w:rPr>
              <w:t>высокой наполняемости в группах</w:t>
            </w: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BF" w:rsidRPr="00A00F8B" w:rsidRDefault="005838BF" w:rsidP="00C171D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профилю педагогической деятельности</w:t>
            </w:r>
            <w:r w:rsidR="00C171DE">
              <w:rPr>
                <w:rFonts w:ascii="Times New Roman" w:hAnsi="Times New Roman" w:cs="Times New Roman"/>
                <w:sz w:val="24"/>
                <w:szCs w:val="24"/>
              </w:rPr>
              <w:t xml:space="preserve"> (8 педагогов-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71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Pr="00A00F8B">
              <w:rPr>
                <w:rFonts w:ascii="Times New Roman" w:hAnsi="Times New Roman" w:cs="Times New Roman"/>
                <w:sz w:val="24"/>
                <w:szCs w:val="24"/>
              </w:rPr>
              <w:t>,  дальнейшее повышение квалификации  педагогов  по ФГОС</w:t>
            </w:r>
            <w:r w:rsidR="00C171DE">
              <w:rPr>
                <w:rFonts w:ascii="Times New Roman" w:hAnsi="Times New Roman" w:cs="Times New Roman"/>
                <w:sz w:val="24"/>
                <w:szCs w:val="24"/>
              </w:rPr>
              <w:t xml:space="preserve"> (6 педагогов- 43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5838BF" w:rsidRDefault="007752AA" w:rsidP="00C1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>. Дооснащение современным  уче</w:t>
            </w:r>
            <w:r w:rsidR="00C171DE">
              <w:rPr>
                <w:rFonts w:ascii="Times New Roman" w:hAnsi="Times New Roman" w:cs="Times New Roman"/>
                <w:sz w:val="24"/>
                <w:szCs w:val="24"/>
              </w:rPr>
              <w:t>бным  оборудованием</w:t>
            </w:r>
            <w:r w:rsidR="005838BF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позволит на качественно новом уровне  разнообразить процесс обучения и повысить тем самым его результативность  и уровень восприятия материала </w:t>
            </w:r>
          </w:p>
          <w:p w:rsidR="005838BF" w:rsidRDefault="005838BF" w:rsidP="00C1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75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Дооснащение  помещений  дошкольного учреждения  ростовой детской мебелью и  спортивным оборудованием </w:t>
            </w:r>
          </w:p>
          <w:p w:rsidR="005838BF" w:rsidRDefault="005838BF" w:rsidP="00C1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75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Продолжить пополнение </w:t>
            </w:r>
            <w:r w:rsidRPr="00310A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комплекта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тветствии с основной образовательной программой  дошкольного образования МБДОУ детского сада № </w:t>
            </w:r>
            <w:r w:rsidR="00C17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71D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838BF" w:rsidRPr="00AE6A6D" w:rsidRDefault="005838BF" w:rsidP="00A00F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8BF" w:rsidRDefault="005838BF"/>
    <w:sectPr w:rsidR="005838BF" w:rsidSect="0077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C81"/>
    <w:multiLevelType w:val="multilevel"/>
    <w:tmpl w:val="B802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6D2D5D"/>
    <w:multiLevelType w:val="multilevel"/>
    <w:tmpl w:val="12A4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CB0C74"/>
    <w:multiLevelType w:val="multilevel"/>
    <w:tmpl w:val="BCA24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64D0395"/>
    <w:multiLevelType w:val="multilevel"/>
    <w:tmpl w:val="1092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49617CE"/>
    <w:multiLevelType w:val="multilevel"/>
    <w:tmpl w:val="FCFC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84F6239"/>
    <w:multiLevelType w:val="multilevel"/>
    <w:tmpl w:val="FD58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9180D9D"/>
    <w:multiLevelType w:val="multilevel"/>
    <w:tmpl w:val="E62E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D0156CD"/>
    <w:multiLevelType w:val="multilevel"/>
    <w:tmpl w:val="96E4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DC4124"/>
    <w:multiLevelType w:val="multilevel"/>
    <w:tmpl w:val="6C7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16E3326"/>
    <w:multiLevelType w:val="multilevel"/>
    <w:tmpl w:val="0220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2831F97"/>
    <w:multiLevelType w:val="multilevel"/>
    <w:tmpl w:val="36F2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C3E7790"/>
    <w:multiLevelType w:val="multilevel"/>
    <w:tmpl w:val="641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4C05FFE"/>
    <w:multiLevelType w:val="multilevel"/>
    <w:tmpl w:val="9C06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5250A7B"/>
    <w:multiLevelType w:val="multilevel"/>
    <w:tmpl w:val="82C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84330C3"/>
    <w:multiLevelType w:val="multilevel"/>
    <w:tmpl w:val="AC92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AA465F0"/>
    <w:multiLevelType w:val="multilevel"/>
    <w:tmpl w:val="FDD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D2D3515"/>
    <w:multiLevelType w:val="hybridMultilevel"/>
    <w:tmpl w:val="FCF8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2622C6"/>
    <w:multiLevelType w:val="multilevel"/>
    <w:tmpl w:val="914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7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A6D"/>
    <w:rsid w:val="000023A9"/>
    <w:rsid w:val="000361BF"/>
    <w:rsid w:val="00057364"/>
    <w:rsid w:val="000864A3"/>
    <w:rsid w:val="00086C92"/>
    <w:rsid w:val="000A3037"/>
    <w:rsid w:val="000A6F34"/>
    <w:rsid w:val="000B68AF"/>
    <w:rsid w:val="000C24E2"/>
    <w:rsid w:val="000E3585"/>
    <w:rsid w:val="000F69D1"/>
    <w:rsid w:val="001139D8"/>
    <w:rsid w:val="001F3B47"/>
    <w:rsid w:val="001F7712"/>
    <w:rsid w:val="002302FF"/>
    <w:rsid w:val="002540FA"/>
    <w:rsid w:val="002B545F"/>
    <w:rsid w:val="002C62FB"/>
    <w:rsid w:val="00307780"/>
    <w:rsid w:val="00307EC6"/>
    <w:rsid w:val="00310A6F"/>
    <w:rsid w:val="00325D25"/>
    <w:rsid w:val="003324C2"/>
    <w:rsid w:val="003514A8"/>
    <w:rsid w:val="00372DF2"/>
    <w:rsid w:val="00381769"/>
    <w:rsid w:val="003A4101"/>
    <w:rsid w:val="00412F49"/>
    <w:rsid w:val="00417952"/>
    <w:rsid w:val="00444BDE"/>
    <w:rsid w:val="00447E20"/>
    <w:rsid w:val="00460547"/>
    <w:rsid w:val="00480331"/>
    <w:rsid w:val="00493880"/>
    <w:rsid w:val="004959D8"/>
    <w:rsid w:val="004B3A0F"/>
    <w:rsid w:val="004E3DD3"/>
    <w:rsid w:val="00507D90"/>
    <w:rsid w:val="005838BF"/>
    <w:rsid w:val="00587539"/>
    <w:rsid w:val="005B5825"/>
    <w:rsid w:val="005D7E02"/>
    <w:rsid w:val="005F62CB"/>
    <w:rsid w:val="00607334"/>
    <w:rsid w:val="006C45F1"/>
    <w:rsid w:val="006E0CFA"/>
    <w:rsid w:val="0075244A"/>
    <w:rsid w:val="007568E0"/>
    <w:rsid w:val="00771E03"/>
    <w:rsid w:val="007752AA"/>
    <w:rsid w:val="00775CEB"/>
    <w:rsid w:val="00781D42"/>
    <w:rsid w:val="007932E6"/>
    <w:rsid w:val="00806FA1"/>
    <w:rsid w:val="00817C9A"/>
    <w:rsid w:val="008410A5"/>
    <w:rsid w:val="00845FDE"/>
    <w:rsid w:val="008A4BF0"/>
    <w:rsid w:val="00906E83"/>
    <w:rsid w:val="00912788"/>
    <w:rsid w:val="00916619"/>
    <w:rsid w:val="0094670F"/>
    <w:rsid w:val="00966707"/>
    <w:rsid w:val="0097003F"/>
    <w:rsid w:val="0098189E"/>
    <w:rsid w:val="009A506D"/>
    <w:rsid w:val="009C5BC8"/>
    <w:rsid w:val="009C793B"/>
    <w:rsid w:val="009E1EF7"/>
    <w:rsid w:val="009E5E18"/>
    <w:rsid w:val="00A00F8B"/>
    <w:rsid w:val="00A11E84"/>
    <w:rsid w:val="00A127BA"/>
    <w:rsid w:val="00A35942"/>
    <w:rsid w:val="00A77832"/>
    <w:rsid w:val="00A8283C"/>
    <w:rsid w:val="00AA33D1"/>
    <w:rsid w:val="00AE6A6D"/>
    <w:rsid w:val="00B573D0"/>
    <w:rsid w:val="00B65F29"/>
    <w:rsid w:val="00BA7A3F"/>
    <w:rsid w:val="00BD77CC"/>
    <w:rsid w:val="00C171DE"/>
    <w:rsid w:val="00C234B1"/>
    <w:rsid w:val="00C31108"/>
    <w:rsid w:val="00C3136A"/>
    <w:rsid w:val="00C43F88"/>
    <w:rsid w:val="00C72354"/>
    <w:rsid w:val="00C75326"/>
    <w:rsid w:val="00D001C6"/>
    <w:rsid w:val="00D307A4"/>
    <w:rsid w:val="00D437D4"/>
    <w:rsid w:val="00D81F19"/>
    <w:rsid w:val="00D83166"/>
    <w:rsid w:val="00E23E0E"/>
    <w:rsid w:val="00E34CA1"/>
    <w:rsid w:val="00E35191"/>
    <w:rsid w:val="00E401BB"/>
    <w:rsid w:val="00E55552"/>
    <w:rsid w:val="00E72876"/>
    <w:rsid w:val="00E7324A"/>
    <w:rsid w:val="00E93AF8"/>
    <w:rsid w:val="00EF648C"/>
    <w:rsid w:val="00F438DD"/>
    <w:rsid w:val="00F94CC6"/>
    <w:rsid w:val="00FC555F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9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372DF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2DF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AE6A6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AE6A6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rsid w:val="00AE6A6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72DF2"/>
  </w:style>
  <w:style w:type="character" w:styleId="a5">
    <w:name w:val="Strong"/>
    <w:basedOn w:val="a0"/>
    <w:uiPriority w:val="99"/>
    <w:qFormat/>
    <w:locked/>
    <w:rsid w:val="00372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et.ru/events/item/388138/" TargetMode="External"/><Relationship Id="rId5" Type="http://schemas.openxmlformats.org/officeDocument/2006/relationships/hyperlink" Target="http://www.deti-club.ru/fgos-doshkolnogo-obrazovaniya-vliyanie-i-perspekti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2327</Words>
  <Characters>18012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428</dc:creator>
  <cp:keywords/>
  <dc:description/>
  <cp:lastModifiedBy>Елена</cp:lastModifiedBy>
  <cp:revision>10</cp:revision>
  <dcterms:created xsi:type="dcterms:W3CDTF">2016-03-21T06:57:00Z</dcterms:created>
  <dcterms:modified xsi:type="dcterms:W3CDTF">2016-04-04T07:50:00Z</dcterms:modified>
</cp:coreProperties>
</file>