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68" w:rsidRDefault="007F7CDB" w:rsidP="00DE2CEF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E2C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Кон</w:t>
      </w:r>
      <w:r w:rsidR="00D332F4" w:rsidRPr="00DE2C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венция ООН</w:t>
      </w:r>
      <w:r w:rsidR="00DE2C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D332F4" w:rsidRPr="00DE2C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 правах реб</w:t>
      </w:r>
      <w:r w:rsidR="00355B68" w:rsidRPr="00DE2C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ёнка</w:t>
      </w:r>
      <w:r w:rsidR="00DE2C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.</w:t>
      </w:r>
    </w:p>
    <w:p w:rsidR="007F7CDB" w:rsidRPr="00D332F4" w:rsidRDefault="00EE6131" w:rsidP="008519EE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D332F4">
        <w:rPr>
          <w:rFonts w:ascii="Times New Roman" w:eastAsia="Times New Roman" w:hAnsi="Times New Roman" w:cs="Times New Roman"/>
          <w:b/>
          <w:bCs/>
          <w:sz w:val="28"/>
          <w:szCs w:val="28"/>
        </w:rPr>
        <w:t>Конвенция</w:t>
      </w:r>
      <w:r w:rsidR="007F7CDB" w:rsidRPr="00D332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ООН о </w:t>
      </w:r>
      <w:r w:rsidRPr="00D332F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правах</w:t>
      </w:r>
      <w:r w:rsidR="007F7CDB" w:rsidRPr="00D332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ребёнка</w:t>
      </w:r>
      <w:r w:rsidR="007F7CDB" w:rsidRPr="00D332F4">
        <w:rPr>
          <w:rFonts w:ascii="Times New Roman" w:eastAsia="Times New Roman" w:hAnsi="Times New Roman" w:cs="Times New Roman"/>
          <w:sz w:val="28"/>
          <w:szCs w:val="28"/>
        </w:rPr>
        <w:t xml:space="preserve"> — международный правовой документ, определяющий права детей на образование, пользование достижениями культуры, правом на отдых и </w:t>
      </w:r>
      <w:r w:rsidRPr="00D332F4">
        <w:rPr>
          <w:rFonts w:ascii="Times New Roman" w:eastAsia="Times New Roman" w:hAnsi="Times New Roman" w:cs="Times New Roman"/>
          <w:sz w:val="28"/>
          <w:szCs w:val="28"/>
        </w:rPr>
        <w:t>досуг,</w:t>
      </w:r>
      <w:r w:rsidR="007F7CDB" w:rsidRPr="00D332F4">
        <w:rPr>
          <w:rFonts w:ascii="Times New Roman" w:eastAsia="Times New Roman" w:hAnsi="Times New Roman" w:cs="Times New Roman"/>
          <w:sz w:val="28"/>
          <w:szCs w:val="28"/>
        </w:rPr>
        <w:t xml:space="preserve"> и оказание иных услуг детям государствами-членами ООН. Конвенция о правах ребенка является первым и основным международно-правовым документом, в котором права ребенка рассматривались на уровне международного права. Документ состоит из 54 статей, детализирующих индивидуальные права юных граждан в возрасте от рождения до 18 лет на полное развитие своих возможностей в условиях, свободных от голода и нужды, жестокости, эксплуатации и других форм злоупотреблений. Конвенция о правах ребенка ратифицирована всеми странами-членами ООН, кроме США и Сомали.</w:t>
      </w:r>
    </w:p>
    <w:p w:rsidR="00017AAE" w:rsidRPr="00D332F4" w:rsidRDefault="00017AAE" w:rsidP="008519EE">
      <w:pPr>
        <w:spacing w:before="100" w:beforeAutospacing="1" w:after="100" w:afterAutospacing="1" w:line="240" w:lineRule="auto"/>
        <w:ind w:left="-113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.D0.98.D1.81.D1.82.D0.BE.D1.80.D0.B8.D1."/>
      <w:bookmarkEnd w:id="0"/>
      <w:r w:rsidRPr="00D332F4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:rsidR="00017AAE" w:rsidRPr="00D332F4" w:rsidRDefault="00EE6131" w:rsidP="008519EE">
      <w:pPr>
        <w:numPr>
          <w:ilvl w:val="0"/>
          <w:numId w:val="2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hyperlink r:id="rId5" w:anchor=".D0.98.D1.81.D1.82.D0.BE.D1.80.D0.B8.D1.8F_.D1.81.D0.BE.D0.B7.D0.B4.D0.B0.D0.BD.D0.B8.D1.8F" w:history="1"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История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создания</w:t>
        </w:r>
      </w:hyperlink>
    </w:p>
    <w:p w:rsidR="00017AAE" w:rsidRPr="00D332F4" w:rsidRDefault="00EE6131" w:rsidP="008519EE">
      <w:pPr>
        <w:numPr>
          <w:ilvl w:val="0"/>
          <w:numId w:val="2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hyperlink r:id="rId6" w:anchor=".D0.9E.D1.81.D0.BD.D0.BE.D0.B2.D0.BD.D1.8B.D0.B5_.D0.BF.D0.BE.D0.BB.D0.BE.D0.B6.D0.B5.D0.BD.D0.B8.D1.8F_.D0.9A.D0.BE.D0.BD.D0.B2.D0.B5.D0.BD.D1.86.D0.B8.D0.B8" w:history="1"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2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Основные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положения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Конвенции</w:t>
        </w:r>
      </w:hyperlink>
      <w:r w:rsidR="00017AAE" w:rsidRPr="00D33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7AAE" w:rsidRPr="00D332F4" w:rsidRDefault="00EE6131" w:rsidP="008519EE">
      <w:pPr>
        <w:numPr>
          <w:ilvl w:val="1"/>
          <w:numId w:val="2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hyperlink r:id="rId7" w:anchor=".D0.9F.D0.B5.D1.80.D0.B2.D0.B0.D1.8F_.D1.87.D0.B0.D1.81.D1.82.D1.8C_.D0.9A.D0.BE.D0.BD.D0.B2.D0.B5.D0.BD.D1.86.D0.B8.D0.B8" w:history="1"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2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Первая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часть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Конвенции</w:t>
        </w:r>
      </w:hyperlink>
    </w:p>
    <w:p w:rsidR="00017AAE" w:rsidRPr="00D332F4" w:rsidRDefault="00EE6131" w:rsidP="008519EE">
      <w:pPr>
        <w:numPr>
          <w:ilvl w:val="1"/>
          <w:numId w:val="2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hyperlink r:id="rId8" w:anchor=".D0.92.D1.82.D0.BE.D1.80.D0.B0.D1.8F_.D1.87.D0.B0.D1.81.D1.82.D1.8C_.D0.9A.D0.BE.D0.BD.D0.B2.D0.B5.D0.BD.D1.86.D0.B8.D0.B8" w:history="1"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2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2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Вторая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часть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Конвенции</w:t>
        </w:r>
      </w:hyperlink>
    </w:p>
    <w:p w:rsidR="00017AAE" w:rsidRPr="00D332F4" w:rsidRDefault="00EE6131" w:rsidP="008519EE">
      <w:pPr>
        <w:numPr>
          <w:ilvl w:val="1"/>
          <w:numId w:val="2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hyperlink r:id="rId9" w:anchor=".D0.A2.D1.80.D0.B5.D1.82.D1.8C.D1.8F_.D1.87.D0.B0.D1.81.D1.82.D1.8C_.D0.9A.D0.BE.D0.BD.D0.B2.D0.B5.D0.BD.D1.86.D0.B8.D0.B8" w:history="1"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2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3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Третья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часть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Конвенции</w:t>
        </w:r>
      </w:hyperlink>
    </w:p>
    <w:p w:rsidR="00017AAE" w:rsidRPr="00D332F4" w:rsidRDefault="00EE6131" w:rsidP="008519EE">
      <w:pPr>
        <w:numPr>
          <w:ilvl w:val="1"/>
          <w:numId w:val="2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hyperlink r:id="rId10" w:anchor=".D0.9A.D0.BE.D0.BD.D0.B2.D0.B5.D0.BD.D1.86.D0.B8.D1.8F_.D0.BE_.D0.BF.D1.80.D0.B0.D0.B2.D0.B5_.D1.80.D0.B5.D0.B1.D1.91.D0.BD.D0.BA.D0.B0_.D0.BD.D0.B0_.D0.BE.D0.B1.D1.80.D0.B0.D0.B7.D0.BE.D0.B2.D0.B0.D0.BD.D0.B8.D0.B5_.D0.B8_.D0.BE_.D0.B2.D0.BE.D1.81.D0.BF." w:history="1"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2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4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Конвенция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о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праве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ребёнка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на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образование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и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о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воспитании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детей</w:t>
        </w:r>
      </w:hyperlink>
    </w:p>
    <w:p w:rsidR="00017AAE" w:rsidRPr="00D332F4" w:rsidRDefault="00EE6131" w:rsidP="008519EE">
      <w:pPr>
        <w:numPr>
          <w:ilvl w:val="0"/>
          <w:numId w:val="2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hyperlink r:id="rId11" w:anchor=".D0.A4.D0.B5.D0.B4.D0.B5.D1.80.D0.B0.D0.BB.D1.8C.D0.BD.D0.BE.D0.B5_.D0.B7.D0.B0.D0.BA.D0.BE.D0.BD.D0.BE.D0.B4.D0.B0.D1.82.D0.B5.D0.BB.D1.8C.D1.81.D1.82.D0.B2.D0.BE_.D0.B8_.D0.BF.D0.BE.D0.B4.D0.B7.D0.B0.D0.BA.D0.BE.D0.BD.D0.BD.D1.8B.D0.B5_.D0.B0.D0.BA.D1.8" w:history="1"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3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Федеральное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законодательство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и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подзаконные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акты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Российской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Федерации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в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развитии</w:t>
        </w:r>
        <w:r w:rsidR="00017AAE"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017AAE" w:rsidRPr="00D332F4">
          <w:rPr>
            <w:rFonts w:ascii="Times New Roman" w:eastAsia="Times New Roman" w:hAnsi="Times New Roman" w:cs="Times New Roman"/>
            <w:sz w:val="28"/>
            <w:szCs w:val="28"/>
          </w:rPr>
          <w:t>Конвенции</w:t>
        </w:r>
      </w:hyperlink>
    </w:p>
    <w:p w:rsidR="00017AAE" w:rsidRPr="00D332F4" w:rsidRDefault="007F7CDB" w:rsidP="008519EE">
      <w:pPr>
        <w:spacing w:before="100" w:beforeAutospacing="1" w:after="100" w:afterAutospacing="1" w:line="240" w:lineRule="auto"/>
        <w:ind w:left="-113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D332F4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История создания</w:t>
      </w:r>
    </w:p>
    <w:p w:rsidR="007F7CDB" w:rsidRPr="00D332F4" w:rsidRDefault="007F7CDB" w:rsidP="008519EE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D332F4">
        <w:rPr>
          <w:rFonts w:ascii="Times New Roman" w:eastAsia="Times New Roman" w:hAnsi="Times New Roman" w:cs="Times New Roman"/>
          <w:sz w:val="28"/>
          <w:szCs w:val="28"/>
        </w:rPr>
        <w:t xml:space="preserve">Одним из первых шагов </w:t>
      </w:r>
      <w:hyperlink r:id="rId12" w:history="1"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Генеральной</w:t>
        </w:r>
        <w:r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Ассамблеи</w:t>
        </w:r>
        <w:r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ООН</w:t>
        </w:r>
      </w:hyperlink>
      <w:r w:rsidRPr="00D332F4">
        <w:rPr>
          <w:rFonts w:ascii="Times New Roman" w:eastAsia="Times New Roman" w:hAnsi="Times New Roman" w:cs="Times New Roman"/>
          <w:sz w:val="28"/>
          <w:szCs w:val="28"/>
        </w:rPr>
        <w:t xml:space="preserve"> по защите прав детей было образование в 1946 году Детского фонда ООН (</w:t>
      </w:r>
      <w:hyperlink r:id="rId13" w:history="1"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ЮНИСЕФ</w:t>
        </w:r>
      </w:hyperlink>
      <w:r w:rsidRPr="00D332F4">
        <w:rPr>
          <w:rFonts w:ascii="Times New Roman" w:eastAsia="Times New Roman" w:hAnsi="Times New Roman" w:cs="Times New Roman"/>
          <w:sz w:val="28"/>
          <w:szCs w:val="28"/>
        </w:rPr>
        <w:t xml:space="preserve">). Через два года, в </w:t>
      </w:r>
      <w:hyperlink r:id="rId14" w:history="1"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1948</w:t>
        </w:r>
        <w:r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году</w:t>
        </w:r>
      </w:hyperlink>
      <w:r w:rsidRPr="00D332F4">
        <w:rPr>
          <w:rFonts w:ascii="Times New Roman" w:eastAsia="Times New Roman" w:hAnsi="Times New Roman" w:cs="Times New Roman"/>
          <w:sz w:val="28"/>
          <w:szCs w:val="28"/>
        </w:rPr>
        <w:t xml:space="preserve"> Генеральной Ассамблеей была принята </w:t>
      </w:r>
      <w:hyperlink r:id="rId15" w:history="1"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Всеобщая</w:t>
        </w:r>
        <w:r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декларация</w:t>
        </w:r>
        <w:r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прав</w:t>
        </w:r>
        <w:r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человека</w:t>
        </w:r>
      </w:hyperlink>
      <w:r w:rsidRPr="00D332F4">
        <w:rPr>
          <w:rFonts w:ascii="Times New Roman" w:eastAsia="Times New Roman" w:hAnsi="Times New Roman" w:cs="Times New Roman"/>
          <w:sz w:val="28"/>
          <w:szCs w:val="28"/>
        </w:rPr>
        <w:t xml:space="preserve">. В ее положениях и положениях Международных пактов </w:t>
      </w:r>
      <w:hyperlink r:id="rId16" w:history="1"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1966</w:t>
        </w:r>
        <w:r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года</w:t>
        </w:r>
      </w:hyperlink>
      <w:r w:rsidRPr="00D332F4">
        <w:rPr>
          <w:rFonts w:ascii="Times New Roman" w:eastAsia="Times New Roman" w:hAnsi="Times New Roman" w:cs="Times New Roman"/>
          <w:sz w:val="28"/>
          <w:szCs w:val="28"/>
        </w:rPr>
        <w:t xml:space="preserve">, касающихся прав человека, признается, что дети являются объектом особой защиты. Но первым актом </w:t>
      </w:r>
      <w:hyperlink r:id="rId17" w:history="1"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ООН</w:t>
        </w:r>
      </w:hyperlink>
      <w:r w:rsidRPr="00D332F4">
        <w:rPr>
          <w:rFonts w:ascii="Times New Roman" w:eastAsia="Times New Roman" w:hAnsi="Times New Roman" w:cs="Times New Roman"/>
          <w:sz w:val="28"/>
          <w:szCs w:val="28"/>
        </w:rPr>
        <w:t xml:space="preserve">, касающимся прав детей, стала принятая Генеральной Ассамблеей в </w:t>
      </w:r>
      <w:hyperlink r:id="rId18" w:history="1"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1959</w:t>
        </w:r>
        <w:r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году</w:t>
        </w:r>
      </w:hyperlink>
      <w:r w:rsidRPr="00D332F4">
        <w:rPr>
          <w:rFonts w:ascii="Times New Roman" w:eastAsia="Times New Roman" w:hAnsi="Times New Roman" w:cs="Times New Roman"/>
          <w:sz w:val="28"/>
          <w:szCs w:val="28"/>
        </w:rPr>
        <w:t xml:space="preserve"> Декларация прав ребенка, в которой были сформулированы десять принципов, определяющих действия всех, кто отвечает за осуществление всей полноты прав детей, и которая имела целью обеспечить им «счастливое детство». Декларация провозгласила, что «человечество обязано давать ребенку лучшее, что оно имеет», гарантировать детям пользование всеми правами и свободами на их благо и благо общества. К 20-летию принятия Декларации прав ребенка, </w:t>
      </w:r>
      <w:hyperlink r:id="rId19" w:history="1"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ООН</w:t>
        </w:r>
      </w:hyperlink>
      <w:r w:rsidRPr="00D332F4">
        <w:rPr>
          <w:rFonts w:ascii="Times New Roman" w:eastAsia="Times New Roman" w:hAnsi="Times New Roman" w:cs="Times New Roman"/>
          <w:sz w:val="28"/>
          <w:szCs w:val="28"/>
        </w:rPr>
        <w:t xml:space="preserve"> провозгласила </w:t>
      </w:r>
      <w:hyperlink r:id="rId20" w:history="1"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1979</w:t>
        </w:r>
        <w:r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год</w:t>
        </w:r>
      </w:hyperlink>
      <w:r w:rsidRPr="00D332F4">
        <w:rPr>
          <w:rFonts w:ascii="Times New Roman" w:eastAsia="Times New Roman" w:hAnsi="Times New Roman" w:cs="Times New Roman"/>
          <w:sz w:val="28"/>
          <w:szCs w:val="28"/>
        </w:rPr>
        <w:t xml:space="preserve"> Международным годом ребенка. В ознаменование этого был выдвинут ряд правовых инициатив, в числе которых было предложение, сделанное в </w:t>
      </w:r>
      <w:hyperlink r:id="rId21" w:history="1"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1978</w:t>
        </w:r>
        <w:r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году</w:t>
        </w:r>
      </w:hyperlink>
      <w:r w:rsidRPr="00D332F4">
        <w:rPr>
          <w:rFonts w:ascii="Times New Roman" w:eastAsia="Times New Roman" w:hAnsi="Times New Roman" w:cs="Times New Roman"/>
          <w:sz w:val="28"/>
          <w:szCs w:val="28"/>
        </w:rPr>
        <w:t xml:space="preserve"> Польшей, рассмотреть в Комиссии по правам человека ООН проект Конвенции о правах ребенка. Автором первоначального проекта был польский профессор-международник Адам Лопатка. Работа над текстом проекта Конвенции велась десять лет и завершилась в 1989 году, ровно через тридцать лет после принятия Декларации прав ребенка. Во время работы над Конвенцией и после ее принятия Генеральной Ассамблеей были организованы совещания, в которых участвовали организации, </w:t>
      </w:r>
      <w:r w:rsidRPr="00D332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органы и специализированные учреждения ООН с целью привлечь внимание и распространить информацию о Конвенции, имеющей глобальное значение для осуществления прав человека — прав детей. Конвенция принята резолюцией 44/25 </w:t>
      </w:r>
      <w:hyperlink r:id="rId22" w:history="1"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Генеральной</w:t>
        </w:r>
        <w:r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Ассамблеи</w:t>
        </w:r>
        <w:r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ООН</w:t>
        </w:r>
      </w:hyperlink>
      <w:r w:rsidRPr="00D332F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hyperlink r:id="rId23" w:history="1"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20</w:t>
        </w:r>
        <w:r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ноября</w:t>
        </w:r>
      </w:hyperlink>
      <w:r w:rsidRPr="00D33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4" w:history="1"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1989</w:t>
        </w:r>
        <w:r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года</w:t>
        </w:r>
      </w:hyperlink>
      <w:r w:rsidRPr="00D332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5" w:history="1"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26</w:t>
        </w:r>
        <w:r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января</w:t>
        </w:r>
      </w:hyperlink>
      <w:r w:rsidRPr="00D33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6" w:history="1"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1990</w:t>
        </w:r>
        <w:r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года</w:t>
        </w:r>
      </w:hyperlink>
      <w:r w:rsidRPr="00D332F4">
        <w:rPr>
          <w:rFonts w:ascii="Times New Roman" w:eastAsia="Times New Roman" w:hAnsi="Times New Roman" w:cs="Times New Roman"/>
          <w:sz w:val="28"/>
          <w:szCs w:val="28"/>
        </w:rPr>
        <w:t xml:space="preserve"> началось подписание Конвенции. Конвенция вступила в силу 2 сентября 1990 года после ратификации ее двадцатью государствами. На Венской конференции по правам человека в 1993 году было принято решение добиться того, чтобы к 1995 году Конвенция стала универсальной для всех государств. В настоящий момент 193 страны либо подписали этот документ, либо стали участниками Конвенции в результате ратификации или присоединения к ней. Только [США] и [Сомали] пока не присоединились к Конвенции (госсекретарь США </w:t>
      </w:r>
      <w:hyperlink r:id="rId27" w:history="1"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Олбрайт</w:t>
        </w:r>
      </w:hyperlink>
      <w:r w:rsidRPr="00D332F4">
        <w:rPr>
          <w:rFonts w:ascii="Times New Roman" w:eastAsia="Times New Roman" w:hAnsi="Times New Roman" w:cs="Times New Roman"/>
          <w:sz w:val="28"/>
          <w:szCs w:val="28"/>
        </w:rPr>
        <w:t xml:space="preserve"> от имени США в 1995 году подписала Конвенцию, но тогдашний Президент США </w:t>
      </w:r>
      <w:hyperlink r:id="rId28" w:history="1"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Билл</w:t>
        </w:r>
        <w:r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Клинтон</w:t>
        </w:r>
      </w:hyperlink>
      <w:r w:rsidRPr="00D332F4"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 её для ратификации в Сенат). </w:t>
      </w:r>
      <w:hyperlink r:id="rId29" w:history="1"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СССР</w:t>
        </w:r>
      </w:hyperlink>
      <w:r w:rsidRPr="00D332F4">
        <w:rPr>
          <w:rFonts w:ascii="Times New Roman" w:eastAsia="Times New Roman" w:hAnsi="Times New Roman" w:cs="Times New Roman"/>
          <w:sz w:val="28"/>
          <w:szCs w:val="28"/>
        </w:rPr>
        <w:t xml:space="preserve"> ратифицировал данную Конвенцию (дата ратификации Верховным Советом СССР </w:t>
      </w:r>
      <w:hyperlink r:id="rId30" w:history="1"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13</w:t>
        </w:r>
        <w:r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июня</w:t>
        </w:r>
      </w:hyperlink>
      <w:r w:rsidRPr="00D33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1" w:history="1"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1990</w:t>
        </w:r>
        <w:r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года</w:t>
        </w:r>
      </w:hyperlink>
      <w:r w:rsidRPr="00D332F4">
        <w:rPr>
          <w:rFonts w:ascii="Times New Roman" w:eastAsia="Times New Roman" w:hAnsi="Times New Roman" w:cs="Times New Roman"/>
          <w:sz w:val="28"/>
          <w:szCs w:val="28"/>
        </w:rPr>
        <w:t xml:space="preserve">), Конвенция вступила в силу для </w:t>
      </w:r>
      <w:hyperlink r:id="rId32" w:history="1"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Российской</w:t>
        </w:r>
        <w:r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Федерации</w:t>
        </w:r>
      </w:hyperlink>
      <w:r w:rsidRPr="00D33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3" w:history="1"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15</w:t>
        </w:r>
        <w:r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сентября</w:t>
        </w:r>
      </w:hyperlink>
      <w:r w:rsidRPr="00D33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4" w:history="1"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1990</w:t>
        </w:r>
        <w:r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года</w:t>
        </w:r>
      </w:hyperlink>
      <w:r w:rsidRPr="00D332F4">
        <w:rPr>
          <w:rFonts w:ascii="Times New Roman" w:eastAsia="Times New Roman" w:hAnsi="Times New Roman" w:cs="Times New Roman"/>
          <w:sz w:val="28"/>
          <w:szCs w:val="28"/>
        </w:rPr>
        <w:t xml:space="preserve">. После ратификации тем или иным государством Конвенция приобретает на его территории статус закона, контроль за соблюдением которого осуществляет в государствах-участниках комитет в составе десяти экспертов. В 1996 году по инициативе Франции, день принятия Генеральной Ассамблеей ООН текста Конвенции, было решено ежегодно </w:t>
      </w:r>
      <w:hyperlink r:id="rId35" w:history="1"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20</w:t>
        </w:r>
        <w:r w:rsidRPr="00D332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ноября</w:t>
        </w:r>
      </w:hyperlink>
      <w:r w:rsidRPr="00D332F4">
        <w:rPr>
          <w:rFonts w:ascii="Times New Roman" w:eastAsia="Times New Roman" w:hAnsi="Times New Roman" w:cs="Times New Roman"/>
          <w:sz w:val="28"/>
          <w:szCs w:val="28"/>
        </w:rPr>
        <w:t xml:space="preserve"> отмечать как День прав ребенка.</w:t>
      </w:r>
    </w:p>
    <w:p w:rsidR="007F7CDB" w:rsidRPr="007F7CDB" w:rsidRDefault="007F7CDB" w:rsidP="008519EE">
      <w:pPr>
        <w:spacing w:before="100" w:beforeAutospacing="1" w:after="100" w:afterAutospacing="1" w:line="240" w:lineRule="auto"/>
        <w:ind w:left="-1134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2" w:name=".D0.9E.D1.81.D0.BD.D0.BE.D0.B2.D0.BD.D1."/>
      <w:bookmarkEnd w:id="2"/>
      <w:r w:rsidRPr="007F7CDB">
        <w:rPr>
          <w:rFonts w:ascii="Times New Roman" w:eastAsia="Times New Roman" w:hAnsi="Times New Roman" w:cs="Times New Roman"/>
          <w:b/>
          <w:bCs/>
          <w:sz w:val="36"/>
          <w:szCs w:val="36"/>
        </w:rPr>
        <w:t>Основные положения Конвенции</w:t>
      </w:r>
    </w:p>
    <w:p w:rsidR="007F7CDB" w:rsidRPr="007F7CDB" w:rsidRDefault="007F7CDB" w:rsidP="008519EE">
      <w:pPr>
        <w:spacing w:before="100" w:beforeAutospacing="1" w:after="100" w:afterAutospacing="1" w:line="240" w:lineRule="auto"/>
        <w:ind w:left="-113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3" w:name=".D0.9F.D0.B5.D1.80.D0.B2.D0.B0.D1.8F_.D1"/>
      <w:bookmarkEnd w:id="3"/>
      <w:r w:rsidRPr="007F7CDB">
        <w:rPr>
          <w:rFonts w:ascii="Times New Roman" w:eastAsia="Times New Roman" w:hAnsi="Times New Roman" w:cs="Times New Roman"/>
          <w:b/>
          <w:bCs/>
          <w:sz w:val="27"/>
          <w:szCs w:val="27"/>
        </w:rPr>
        <w:t>Первая часть Конвенции</w:t>
      </w:r>
    </w:p>
    <w:p w:rsidR="007F7CDB" w:rsidRPr="00D332F4" w:rsidRDefault="007F7CDB" w:rsidP="008519EE">
      <w:pPr>
        <w:numPr>
          <w:ilvl w:val="0"/>
          <w:numId w:val="3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D332F4">
        <w:rPr>
          <w:rFonts w:ascii="Times New Roman" w:eastAsia="Times New Roman" w:hAnsi="Times New Roman" w:cs="Times New Roman"/>
          <w:sz w:val="28"/>
          <w:szCs w:val="28"/>
        </w:rPr>
        <w:t>Статьи 1-4 определяют понятие «</w:t>
      </w:r>
      <w:hyperlink r:id="rId36" w:history="1"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ребенок</w:t>
        </w:r>
      </w:hyperlink>
      <w:r w:rsidRPr="00D332F4">
        <w:rPr>
          <w:rFonts w:ascii="Times New Roman" w:eastAsia="Times New Roman" w:hAnsi="Times New Roman" w:cs="Times New Roman"/>
          <w:sz w:val="28"/>
          <w:szCs w:val="28"/>
        </w:rPr>
        <w:t>» и утверждают приоритетность интересов детей перед интересами общества.</w:t>
      </w:r>
    </w:p>
    <w:p w:rsidR="007F7CDB" w:rsidRPr="00D332F4" w:rsidRDefault="007F7CDB" w:rsidP="008519EE">
      <w:pPr>
        <w:numPr>
          <w:ilvl w:val="0"/>
          <w:numId w:val="3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D332F4">
        <w:rPr>
          <w:rFonts w:ascii="Times New Roman" w:eastAsia="Times New Roman" w:hAnsi="Times New Roman" w:cs="Times New Roman"/>
          <w:sz w:val="28"/>
          <w:szCs w:val="28"/>
        </w:rPr>
        <w:t xml:space="preserve">Статьи 5-11 определяют такие важнейшие права детей, как право на жизнь, имя, гражданство, право знать своих родителей, право на работу родителей и на </w:t>
      </w:r>
      <w:r w:rsidR="00EE6131" w:rsidRPr="00D332F4">
        <w:rPr>
          <w:rFonts w:ascii="Times New Roman" w:eastAsia="Times New Roman" w:hAnsi="Times New Roman" w:cs="Times New Roman"/>
          <w:sz w:val="28"/>
          <w:szCs w:val="28"/>
        </w:rPr>
        <w:t>не разлучение</w:t>
      </w:r>
      <w:r w:rsidRPr="00D332F4">
        <w:rPr>
          <w:rFonts w:ascii="Times New Roman" w:eastAsia="Times New Roman" w:hAnsi="Times New Roman" w:cs="Times New Roman"/>
          <w:sz w:val="28"/>
          <w:szCs w:val="28"/>
        </w:rPr>
        <w:t>, права и обязанности родителей по отношению к детям.</w:t>
      </w:r>
    </w:p>
    <w:p w:rsidR="007F7CDB" w:rsidRPr="00D332F4" w:rsidRDefault="007F7CDB" w:rsidP="008519EE">
      <w:pPr>
        <w:numPr>
          <w:ilvl w:val="0"/>
          <w:numId w:val="3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D332F4">
        <w:rPr>
          <w:rFonts w:ascii="Times New Roman" w:eastAsia="Times New Roman" w:hAnsi="Times New Roman" w:cs="Times New Roman"/>
          <w:sz w:val="28"/>
          <w:szCs w:val="28"/>
        </w:rPr>
        <w:t>Статьи 12-17 излагают права детей на выражение своих взглядов, своего мнения, на свободу мысли, совести и религии, ассоциаций и мирных собраний, доступ ребенка к распространению информации.</w:t>
      </w:r>
    </w:p>
    <w:p w:rsidR="007F7CDB" w:rsidRPr="00D332F4" w:rsidRDefault="007F7CDB" w:rsidP="008519EE">
      <w:pPr>
        <w:numPr>
          <w:ilvl w:val="0"/>
          <w:numId w:val="3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D332F4">
        <w:rPr>
          <w:rFonts w:ascii="Times New Roman" w:eastAsia="Times New Roman" w:hAnsi="Times New Roman" w:cs="Times New Roman"/>
          <w:sz w:val="28"/>
          <w:szCs w:val="28"/>
        </w:rPr>
        <w:t>Статьи 20-26 определяют перечень прав особых категорий детей, а также обязанности государства по защите и помощи таким детям.</w:t>
      </w:r>
    </w:p>
    <w:p w:rsidR="007F7CDB" w:rsidRPr="00D332F4" w:rsidRDefault="007F7CDB" w:rsidP="008519EE">
      <w:pPr>
        <w:numPr>
          <w:ilvl w:val="0"/>
          <w:numId w:val="3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D332F4">
        <w:rPr>
          <w:rFonts w:ascii="Times New Roman" w:eastAsia="Times New Roman" w:hAnsi="Times New Roman" w:cs="Times New Roman"/>
          <w:sz w:val="28"/>
          <w:szCs w:val="28"/>
        </w:rPr>
        <w:t>Статьи 28-31 закрепляют права детей на уровень жизни, необходимый для физического, умственного, духовного, нравственного и социального развития ребенка, а также права на образование, отдых и досуг.</w:t>
      </w:r>
    </w:p>
    <w:p w:rsidR="007F7CDB" w:rsidRPr="00D332F4" w:rsidRDefault="007F7CDB" w:rsidP="008519EE">
      <w:pPr>
        <w:numPr>
          <w:ilvl w:val="0"/>
          <w:numId w:val="3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D332F4">
        <w:rPr>
          <w:rFonts w:ascii="Times New Roman" w:eastAsia="Times New Roman" w:hAnsi="Times New Roman" w:cs="Times New Roman"/>
          <w:sz w:val="28"/>
          <w:szCs w:val="28"/>
        </w:rPr>
        <w:t>Статьи 32-36 устанавливают ответственность государства в защите прав детей от эксплуатации, от незаконного употребления наркотиков, похищения и торговли детьми.</w:t>
      </w:r>
    </w:p>
    <w:p w:rsidR="007F7CDB" w:rsidRPr="00D332F4" w:rsidRDefault="007F7CDB" w:rsidP="008519EE">
      <w:pPr>
        <w:numPr>
          <w:ilvl w:val="0"/>
          <w:numId w:val="3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D332F4">
        <w:rPr>
          <w:rFonts w:ascii="Times New Roman" w:eastAsia="Times New Roman" w:hAnsi="Times New Roman" w:cs="Times New Roman"/>
          <w:sz w:val="28"/>
          <w:szCs w:val="28"/>
        </w:rPr>
        <w:t>Статьи 37-40 определяют права ребенка, попавшего в место заключения, а также права детей на охрану во время вооруженных конфликтов и войн.</w:t>
      </w:r>
    </w:p>
    <w:p w:rsidR="007F7CDB" w:rsidRPr="007F7CDB" w:rsidRDefault="007F7CDB" w:rsidP="008519EE">
      <w:pPr>
        <w:spacing w:before="100" w:beforeAutospacing="1" w:after="100" w:afterAutospacing="1" w:line="240" w:lineRule="auto"/>
        <w:ind w:left="-113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4" w:name=".D0.92.D1.82.D0.BE.D1.80.D0.B0.D1.8F_.D1"/>
      <w:bookmarkEnd w:id="4"/>
      <w:r w:rsidRPr="007F7CDB">
        <w:rPr>
          <w:rFonts w:ascii="Times New Roman" w:eastAsia="Times New Roman" w:hAnsi="Times New Roman" w:cs="Times New Roman"/>
          <w:b/>
          <w:bCs/>
          <w:sz w:val="27"/>
          <w:szCs w:val="27"/>
        </w:rPr>
        <w:t>Вторая часть Конвенции</w:t>
      </w:r>
    </w:p>
    <w:p w:rsidR="007F7CDB" w:rsidRPr="00D332F4" w:rsidRDefault="007F7CDB" w:rsidP="008519EE">
      <w:pPr>
        <w:numPr>
          <w:ilvl w:val="0"/>
          <w:numId w:val="4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D332F4">
        <w:rPr>
          <w:rFonts w:ascii="Times New Roman" w:eastAsia="Times New Roman" w:hAnsi="Times New Roman" w:cs="Times New Roman"/>
          <w:sz w:val="28"/>
          <w:szCs w:val="28"/>
        </w:rPr>
        <w:lastRenderedPageBreak/>
        <w:t>Статьи 41-45 упоминают о способах информирования основных положений Конвенции и механизмах контроля за исполнением участниками Конвенции.</w:t>
      </w:r>
    </w:p>
    <w:p w:rsidR="007F7CDB" w:rsidRPr="007F7CDB" w:rsidRDefault="007F7CDB" w:rsidP="008519EE">
      <w:pPr>
        <w:spacing w:before="100" w:beforeAutospacing="1" w:after="100" w:afterAutospacing="1" w:line="240" w:lineRule="auto"/>
        <w:ind w:left="-113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5" w:name=".D0.A2.D1.80.D0.B5.D1.82.D1.8C.D1.8F_.D1"/>
      <w:bookmarkEnd w:id="5"/>
      <w:r w:rsidRPr="007F7CDB">
        <w:rPr>
          <w:rFonts w:ascii="Times New Roman" w:eastAsia="Times New Roman" w:hAnsi="Times New Roman" w:cs="Times New Roman"/>
          <w:b/>
          <w:bCs/>
          <w:sz w:val="27"/>
          <w:szCs w:val="27"/>
        </w:rPr>
        <w:t>Третья часть Конвенции</w:t>
      </w:r>
    </w:p>
    <w:p w:rsidR="007F7CDB" w:rsidRPr="00D332F4" w:rsidRDefault="007F7CDB" w:rsidP="008519EE">
      <w:pPr>
        <w:numPr>
          <w:ilvl w:val="0"/>
          <w:numId w:val="5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D332F4">
        <w:rPr>
          <w:rFonts w:ascii="Times New Roman" w:eastAsia="Times New Roman" w:hAnsi="Times New Roman" w:cs="Times New Roman"/>
          <w:sz w:val="28"/>
          <w:szCs w:val="28"/>
        </w:rPr>
        <w:t>Статьи 46-54 указывают решение процедурно-правовых проблем соблюдения государствами положений Конвенции. В отличие от многих конвенций ООН, Конвенция о правах ребенка открыта для подписания всеми государствами, поэтому ее участником смог стать и не являющийся членом ООН Ватикан.</w:t>
      </w:r>
    </w:p>
    <w:p w:rsidR="007F7CDB" w:rsidRPr="00D332F4" w:rsidRDefault="007F7CDB" w:rsidP="008519EE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D332F4">
        <w:rPr>
          <w:rFonts w:ascii="Times New Roman" w:eastAsia="Times New Roman" w:hAnsi="Times New Roman" w:cs="Times New Roman"/>
          <w:sz w:val="28"/>
          <w:szCs w:val="28"/>
        </w:rPr>
        <w:t>Новаторство Конвенции заключается прежде всего в том объеме прав, определенных для ребёнка. Некоторые из прав впервые были зафиксированы именно в Конвенции (см. статьи 12-17).</w:t>
      </w:r>
    </w:p>
    <w:p w:rsidR="007F7CDB" w:rsidRPr="007F7CDB" w:rsidRDefault="007F7CDB" w:rsidP="008519EE">
      <w:pPr>
        <w:spacing w:before="100" w:beforeAutospacing="1" w:after="100" w:afterAutospacing="1" w:line="240" w:lineRule="auto"/>
        <w:ind w:left="-113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6" w:name=".D0.9A.D0.BE.D0.BD.D0.B2.D0.B5.D0.BD.D1."/>
      <w:bookmarkEnd w:id="6"/>
      <w:r w:rsidRPr="007F7CDB">
        <w:rPr>
          <w:rFonts w:ascii="Times New Roman" w:eastAsia="Times New Roman" w:hAnsi="Times New Roman" w:cs="Times New Roman"/>
          <w:b/>
          <w:bCs/>
          <w:sz w:val="27"/>
          <w:szCs w:val="27"/>
        </w:rPr>
        <w:t>Конвенция о праве ребёнка на образование и о воспитании детей</w:t>
      </w:r>
    </w:p>
    <w:p w:rsidR="007F7CDB" w:rsidRPr="00D332F4" w:rsidRDefault="007F7CDB" w:rsidP="008519EE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D332F4">
        <w:rPr>
          <w:rFonts w:ascii="Times New Roman" w:eastAsia="Times New Roman" w:hAnsi="Times New Roman" w:cs="Times New Roman"/>
          <w:sz w:val="28"/>
          <w:szCs w:val="28"/>
        </w:rPr>
        <w:t>Конвенция в ст. 28 гарантирует детям бесплатное и обязательное начальное образование и требует от государств-членов ООН поощрение развития различных форм среднего образования, как общего, так и профессионального, обеспечение его доступности для всех детей и принятия необходимых мер, как введение бесплатного образования. Конвенция значительное место уделяет право на доступность высшего образования для всех на основе способностей каждого с помощью всех необходимых средств.</w:t>
      </w:r>
    </w:p>
    <w:p w:rsidR="007F7CDB" w:rsidRPr="00D332F4" w:rsidRDefault="007F7CDB" w:rsidP="008519EE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D332F4">
        <w:rPr>
          <w:rFonts w:ascii="Times New Roman" w:eastAsia="Times New Roman" w:hAnsi="Times New Roman" w:cs="Times New Roman"/>
          <w:sz w:val="28"/>
          <w:szCs w:val="28"/>
        </w:rPr>
        <w:t xml:space="preserve">Неотъемлемую часть образования составляет </w:t>
      </w:r>
      <w:hyperlink r:id="rId37" w:history="1">
        <w:r w:rsidRPr="00D332F4">
          <w:rPr>
            <w:rFonts w:ascii="Times New Roman" w:eastAsia="Times New Roman" w:hAnsi="Times New Roman" w:cs="Times New Roman"/>
            <w:sz w:val="28"/>
            <w:szCs w:val="28"/>
          </w:rPr>
          <w:t>воспитание</w:t>
        </w:r>
      </w:hyperlink>
      <w:r w:rsidRPr="00D332F4">
        <w:rPr>
          <w:rFonts w:ascii="Times New Roman" w:eastAsia="Times New Roman" w:hAnsi="Times New Roman" w:cs="Times New Roman"/>
          <w:sz w:val="28"/>
          <w:szCs w:val="28"/>
        </w:rPr>
        <w:t>. Так среди задач семейного воспитания Конвенция (ст.18) требует, чтобы «предпринимались все возможные усилия к тому, чтобы обеспечить признание принципа общей и одинаковой ответственности обоих родителей за воспитание и развитие ребенка. Родители или в соответствующих случаях законные опекуны несут основную ответственность за воспитание и развитие ребенка. Наилучшие интересы ребенка являются предметом их основной заботы».</w:t>
      </w:r>
    </w:p>
    <w:p w:rsidR="007F7CDB" w:rsidRPr="00D332F4" w:rsidRDefault="007F7CDB" w:rsidP="008519EE">
      <w:pPr>
        <w:numPr>
          <w:ilvl w:val="0"/>
          <w:numId w:val="6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D332F4">
        <w:rPr>
          <w:rFonts w:ascii="Times New Roman" w:eastAsia="Times New Roman" w:hAnsi="Times New Roman" w:cs="Times New Roman"/>
          <w:sz w:val="28"/>
          <w:szCs w:val="28"/>
        </w:rPr>
        <w:t>Ст.20 определяет задачи общественного воспитания детей (ухода за ними), лишившихся родителей. «Такой уход может включать, в частности, передачу на воспитание, усыновление или, в случае необходимости, помещение в соответствующие учреждения по уходу за детьми.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происхождение, религиозную и культурную принадлежность и родной язык».</w:t>
      </w:r>
    </w:p>
    <w:p w:rsidR="007F7CDB" w:rsidRPr="00D332F4" w:rsidRDefault="007F7CDB" w:rsidP="008519EE">
      <w:pPr>
        <w:numPr>
          <w:ilvl w:val="0"/>
          <w:numId w:val="6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D332F4">
        <w:rPr>
          <w:rFonts w:ascii="Times New Roman" w:eastAsia="Times New Roman" w:hAnsi="Times New Roman" w:cs="Times New Roman"/>
          <w:sz w:val="28"/>
          <w:szCs w:val="28"/>
        </w:rPr>
        <w:t>Ст.21 Конвенции определяет права ребенка при усыновлении в другой стране: «усыновление в другой стране может рассматриваться в качестве альтернативного способа ухода за ребенком, если ребенок не может быть передан на воспитание или помещен в семью, которая могла бы обеспечить его воспитание или усыновление, и если обеспечение какого-либо подходящего ухода в стране происхождения ребенка является невозможным».</w:t>
      </w:r>
    </w:p>
    <w:p w:rsidR="007F7CDB" w:rsidRPr="00D332F4" w:rsidRDefault="007F7CDB" w:rsidP="008519EE">
      <w:pPr>
        <w:numPr>
          <w:ilvl w:val="0"/>
          <w:numId w:val="6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D332F4"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Принципиальной в обеспечении прав детей на воспитание является ст. 29 этого документа. Практически в ней регламентируются для стран-участниц приоритеты цели общественного воспитания:</w:t>
      </w:r>
    </w:p>
    <w:p w:rsidR="007F7CDB" w:rsidRPr="00D332F4" w:rsidRDefault="007F7CDB" w:rsidP="008519EE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D332F4">
        <w:rPr>
          <w:rFonts w:ascii="Times New Roman" w:eastAsia="Times New Roman" w:hAnsi="Times New Roman" w:cs="Times New Roman"/>
          <w:sz w:val="28"/>
          <w:szCs w:val="28"/>
        </w:rPr>
        <w:t>a) развитие личности, талантов и умственных и физических способностей ребенка в их самом полном объеме; b) воспитание уважения к правам человека и основным свободам, а также принципам, провозглашенным в Уставе Организации Объединённых Наций; c) воспитание уважения к родителям ребенка, его культурной самобытности, языку и ценностям, к национальным ценностям страны, в которой ребенок проживает, страны его происхождения и к цивилизациям, отличным от его собственной; d) подготовку ребенка к сознательной жизни в свободном обществе в духе понимания, мира, терпимости, равноправия мужчин и женщин и дружбы между всеми народами, этническими, национальными и религиозными группами, а также лицами из числа коренного населения; e) воспитание уважения к окружающей природе.</w:t>
      </w:r>
    </w:p>
    <w:p w:rsidR="00D332F4" w:rsidRDefault="00D332F4" w:rsidP="008519EE">
      <w:pPr>
        <w:spacing w:before="100" w:beforeAutospacing="1" w:after="100" w:afterAutospacing="1" w:line="240" w:lineRule="auto"/>
        <w:ind w:left="-1134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332F4" w:rsidRDefault="00D332F4" w:rsidP="008519EE">
      <w:pPr>
        <w:spacing w:before="100" w:beforeAutospacing="1" w:after="100" w:afterAutospacing="1" w:line="240" w:lineRule="auto"/>
        <w:ind w:left="-1134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332F4" w:rsidRDefault="00D332F4" w:rsidP="008519EE">
      <w:pPr>
        <w:spacing w:before="100" w:beforeAutospacing="1" w:after="100" w:afterAutospacing="1" w:line="240" w:lineRule="auto"/>
        <w:ind w:left="-1134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332F4" w:rsidRDefault="00D332F4" w:rsidP="008519EE">
      <w:pPr>
        <w:spacing w:before="100" w:beforeAutospacing="1" w:after="100" w:afterAutospacing="1" w:line="240" w:lineRule="auto"/>
        <w:ind w:left="-1134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332F4" w:rsidRDefault="00D332F4" w:rsidP="008519EE">
      <w:pPr>
        <w:spacing w:before="100" w:beforeAutospacing="1" w:after="100" w:afterAutospacing="1" w:line="240" w:lineRule="auto"/>
        <w:ind w:left="-1134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332F4" w:rsidRDefault="00D332F4" w:rsidP="008519EE">
      <w:pPr>
        <w:spacing w:before="100" w:beforeAutospacing="1" w:after="100" w:afterAutospacing="1" w:line="240" w:lineRule="auto"/>
        <w:ind w:left="-1134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332F4" w:rsidRDefault="00D332F4" w:rsidP="008519EE">
      <w:pPr>
        <w:spacing w:before="100" w:beforeAutospacing="1" w:after="100" w:afterAutospacing="1" w:line="240" w:lineRule="auto"/>
        <w:ind w:left="-1134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64749" w:rsidRDefault="00D64749" w:rsidP="008519EE">
      <w:pPr>
        <w:spacing w:before="100" w:beforeAutospacing="1" w:after="100" w:afterAutospacing="1" w:line="240" w:lineRule="auto"/>
        <w:ind w:left="-1134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64749" w:rsidRDefault="00D64749" w:rsidP="008519EE">
      <w:pPr>
        <w:spacing w:before="100" w:beforeAutospacing="1" w:after="100" w:afterAutospacing="1" w:line="240" w:lineRule="auto"/>
        <w:ind w:left="-1134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64749" w:rsidRDefault="00D64749" w:rsidP="008519EE">
      <w:pPr>
        <w:spacing w:before="100" w:beforeAutospacing="1" w:after="100" w:afterAutospacing="1" w:line="240" w:lineRule="auto"/>
        <w:ind w:left="-1134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E2CEF" w:rsidRDefault="00DE2CEF" w:rsidP="008519EE">
      <w:pPr>
        <w:spacing w:before="100" w:beforeAutospacing="1" w:after="100" w:afterAutospacing="1" w:line="240" w:lineRule="auto"/>
        <w:ind w:left="-1134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F7CDB" w:rsidRPr="00D332F4" w:rsidRDefault="007F7CDB">
      <w:pPr>
        <w:rPr>
          <w:sz w:val="28"/>
          <w:szCs w:val="28"/>
        </w:rPr>
      </w:pPr>
    </w:p>
    <w:sectPr w:rsidR="007F7CDB" w:rsidRPr="00D332F4" w:rsidSect="00B372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F51B3"/>
    <w:multiLevelType w:val="multilevel"/>
    <w:tmpl w:val="2896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9288A"/>
    <w:multiLevelType w:val="multilevel"/>
    <w:tmpl w:val="D24A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81ABA"/>
    <w:multiLevelType w:val="multilevel"/>
    <w:tmpl w:val="20EA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972D80"/>
    <w:multiLevelType w:val="multilevel"/>
    <w:tmpl w:val="9CDC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D17874"/>
    <w:multiLevelType w:val="multilevel"/>
    <w:tmpl w:val="B89C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2E2621"/>
    <w:multiLevelType w:val="multilevel"/>
    <w:tmpl w:val="E624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7CDB"/>
    <w:rsid w:val="00017AAE"/>
    <w:rsid w:val="001A3B40"/>
    <w:rsid w:val="00355B68"/>
    <w:rsid w:val="003E6494"/>
    <w:rsid w:val="00527786"/>
    <w:rsid w:val="005D3EA8"/>
    <w:rsid w:val="007F7CDB"/>
    <w:rsid w:val="008519EE"/>
    <w:rsid w:val="00A241ED"/>
    <w:rsid w:val="00B24974"/>
    <w:rsid w:val="00B3721F"/>
    <w:rsid w:val="00D332F4"/>
    <w:rsid w:val="00D64749"/>
    <w:rsid w:val="00DE2CEF"/>
    <w:rsid w:val="00EE6131"/>
    <w:rsid w:val="00F311C8"/>
    <w:rsid w:val="00F31E10"/>
    <w:rsid w:val="00F47FC7"/>
    <w:rsid w:val="00FD096D"/>
    <w:rsid w:val="00FE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57A6F-4B7B-48BD-90D8-001C2D33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FC7"/>
  </w:style>
  <w:style w:type="paragraph" w:styleId="1">
    <w:name w:val="heading 1"/>
    <w:basedOn w:val="a"/>
    <w:link w:val="10"/>
    <w:uiPriority w:val="9"/>
    <w:qFormat/>
    <w:rsid w:val="007F7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F7C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F7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C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F7C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F7CD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electionindex">
    <w:name w:val="selection_index"/>
    <w:basedOn w:val="a0"/>
    <w:rsid w:val="007F7CDB"/>
  </w:style>
  <w:style w:type="character" w:styleId="a3">
    <w:name w:val="Hyperlink"/>
    <w:basedOn w:val="a0"/>
    <w:uiPriority w:val="99"/>
    <w:semiHidden/>
    <w:unhideWhenUsed/>
    <w:rsid w:val="007F7C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7CDB"/>
    <w:rPr>
      <w:color w:val="800080"/>
      <w:u w:val="single"/>
    </w:rPr>
  </w:style>
  <w:style w:type="character" w:customStyle="1" w:styleId="w">
    <w:name w:val="w"/>
    <w:basedOn w:val="a0"/>
    <w:rsid w:val="007F7CDB"/>
  </w:style>
  <w:style w:type="paragraph" w:styleId="a5">
    <w:name w:val="Normal (Web)"/>
    <w:basedOn w:val="a"/>
    <w:uiPriority w:val="99"/>
    <w:semiHidden/>
    <w:unhideWhenUsed/>
    <w:rsid w:val="007F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a0"/>
    <w:rsid w:val="007F7CDB"/>
  </w:style>
  <w:style w:type="character" w:customStyle="1" w:styleId="toctext">
    <w:name w:val="toctext"/>
    <w:basedOn w:val="a0"/>
    <w:rsid w:val="007F7CDB"/>
  </w:style>
  <w:style w:type="character" w:customStyle="1" w:styleId="mw-headline">
    <w:name w:val="mw-headline"/>
    <w:basedOn w:val="a0"/>
    <w:rsid w:val="007F7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0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66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977285" TargetMode="External"/><Relationship Id="rId13" Type="http://schemas.openxmlformats.org/officeDocument/2006/relationships/hyperlink" Target="http://dic.academic.ru/dic.nsf/ruwiki/1215032" TargetMode="External"/><Relationship Id="rId18" Type="http://schemas.openxmlformats.org/officeDocument/2006/relationships/hyperlink" Target="http://dic.academic.ru/dic.nsf/ruwiki/1409" TargetMode="External"/><Relationship Id="rId26" Type="http://schemas.openxmlformats.org/officeDocument/2006/relationships/hyperlink" Target="http://dic.academic.ru/dic.nsf/ruwiki/1455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ic.academic.ru/dic.nsf/ruwiki/1418" TargetMode="External"/><Relationship Id="rId34" Type="http://schemas.openxmlformats.org/officeDocument/2006/relationships/hyperlink" Target="http://dic.academic.ru/dic.nsf/ruwiki/1455" TargetMode="External"/><Relationship Id="rId7" Type="http://schemas.openxmlformats.org/officeDocument/2006/relationships/hyperlink" Target="http://dic.academic.ru/dic.nsf/ruwiki/977285" TargetMode="External"/><Relationship Id="rId12" Type="http://schemas.openxmlformats.org/officeDocument/2006/relationships/hyperlink" Target="http://dic.academic.ru/dic.nsf/ruwiki/83948" TargetMode="External"/><Relationship Id="rId17" Type="http://schemas.openxmlformats.org/officeDocument/2006/relationships/hyperlink" Target="http://dic.academic.ru/dic.nsf/ruwiki/1069805" TargetMode="External"/><Relationship Id="rId25" Type="http://schemas.openxmlformats.org/officeDocument/2006/relationships/hyperlink" Target="http://dic.academic.ru/dic.nsf/ruwiki/2826" TargetMode="External"/><Relationship Id="rId33" Type="http://schemas.openxmlformats.org/officeDocument/2006/relationships/hyperlink" Target="http://dic.academic.ru/dic.nsf/ruwiki/3001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ruwiki/1410" TargetMode="External"/><Relationship Id="rId20" Type="http://schemas.openxmlformats.org/officeDocument/2006/relationships/hyperlink" Target="http://dic.academic.ru/dic.nsf/ruwiki/1419" TargetMode="External"/><Relationship Id="rId29" Type="http://schemas.openxmlformats.org/officeDocument/2006/relationships/hyperlink" Target="http://dic.academic.ru/dic.nsf/ruwiki/11333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ruwiki/977285" TargetMode="External"/><Relationship Id="rId11" Type="http://schemas.openxmlformats.org/officeDocument/2006/relationships/hyperlink" Target="http://dic.academic.ru/dic.nsf/ruwiki/977285" TargetMode="External"/><Relationship Id="rId24" Type="http://schemas.openxmlformats.org/officeDocument/2006/relationships/hyperlink" Target="http://dic.academic.ru/dic.nsf/ruwiki/1454" TargetMode="External"/><Relationship Id="rId32" Type="http://schemas.openxmlformats.org/officeDocument/2006/relationships/hyperlink" Target="http://dic.academic.ru/dic.nsf/ruwiki/3" TargetMode="External"/><Relationship Id="rId37" Type="http://schemas.openxmlformats.org/officeDocument/2006/relationships/hyperlink" Target="http://dic.academic.ru/dic.nsf/ruwiki/252526" TargetMode="External"/><Relationship Id="rId5" Type="http://schemas.openxmlformats.org/officeDocument/2006/relationships/hyperlink" Target="http://dic.academic.ru/dic.nsf/ruwiki/977285" TargetMode="External"/><Relationship Id="rId15" Type="http://schemas.openxmlformats.org/officeDocument/2006/relationships/hyperlink" Target="http://dic.academic.ru/dic.nsf/ruwiki/14224" TargetMode="External"/><Relationship Id="rId23" Type="http://schemas.openxmlformats.org/officeDocument/2006/relationships/hyperlink" Target="http://dic.academic.ru/dic.nsf/ruwiki/3058" TargetMode="External"/><Relationship Id="rId28" Type="http://schemas.openxmlformats.org/officeDocument/2006/relationships/hyperlink" Target="http://dic.academic.ru/dic.nsf/ruwiki/810668" TargetMode="External"/><Relationship Id="rId36" Type="http://schemas.openxmlformats.org/officeDocument/2006/relationships/hyperlink" Target="http://dic.academic.ru/dic.nsf/ruwiki/79680" TargetMode="External"/><Relationship Id="rId10" Type="http://schemas.openxmlformats.org/officeDocument/2006/relationships/hyperlink" Target="http://dic.academic.ru/dic.nsf/ruwiki/977285" TargetMode="External"/><Relationship Id="rId19" Type="http://schemas.openxmlformats.org/officeDocument/2006/relationships/hyperlink" Target="http://dic.academic.ru/dic.nsf/ruwiki/1069805" TargetMode="External"/><Relationship Id="rId31" Type="http://schemas.openxmlformats.org/officeDocument/2006/relationships/hyperlink" Target="http://dic.academic.ru/dic.nsf/ruwiki/14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ruwiki/977285" TargetMode="External"/><Relationship Id="rId14" Type="http://schemas.openxmlformats.org/officeDocument/2006/relationships/hyperlink" Target="http://dic.academic.ru/dic.nsf/ruwiki/1401" TargetMode="External"/><Relationship Id="rId22" Type="http://schemas.openxmlformats.org/officeDocument/2006/relationships/hyperlink" Target="http://dic.academic.ru/dic.nsf/ruwiki/83948" TargetMode="External"/><Relationship Id="rId27" Type="http://schemas.openxmlformats.org/officeDocument/2006/relationships/hyperlink" Target="http://dic.academic.ru/dic.nsf/ruwiki/1073970" TargetMode="External"/><Relationship Id="rId30" Type="http://schemas.openxmlformats.org/officeDocument/2006/relationships/hyperlink" Target="http://dic.academic.ru/dic.nsf/ruwiki/958" TargetMode="External"/><Relationship Id="rId35" Type="http://schemas.openxmlformats.org/officeDocument/2006/relationships/hyperlink" Target="http://dic.academic.ru/dic.nsf/ruwiki/3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детский сад №14 "Сказка"</Company>
  <LinksUpToDate>false</LinksUpToDate>
  <CharactersWithSpaces>11880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Садик</cp:lastModifiedBy>
  <cp:revision>10</cp:revision>
  <cp:lastPrinted>2017-08-16T09:43:00Z</cp:lastPrinted>
  <dcterms:created xsi:type="dcterms:W3CDTF">2017-08-08T06:19:00Z</dcterms:created>
  <dcterms:modified xsi:type="dcterms:W3CDTF">2017-11-21T13:14:00Z</dcterms:modified>
</cp:coreProperties>
</file>